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0C5EEC2B" w:rsidR="00EE1691" w:rsidRPr="00F425A3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>5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C17295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C17295">
        <w:rPr>
          <w:rFonts w:ascii="Arial" w:eastAsia="Times New Roman" w:hAnsi="Arial"/>
          <w:b/>
          <w:sz w:val="22"/>
          <w:szCs w:val="22"/>
          <w:lang w:eastAsia="zh-CN"/>
        </w:rPr>
        <w:t>400384</w:t>
      </w:r>
    </w:p>
    <w:p w14:paraId="13BF5ACD" w14:textId="523F903F" w:rsidR="00FB36E8" w:rsidRPr="00BF1941" w:rsidRDefault="00283FD6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>
        <w:rPr>
          <w:sz w:val="22"/>
          <w:szCs w:val="22"/>
        </w:rPr>
        <w:t>Feb 26</w:t>
      </w:r>
      <w:r w:rsidRPr="00283FD6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March </w:t>
      </w:r>
      <w:r w:rsidR="00FE2EC7">
        <w:rPr>
          <w:sz w:val="22"/>
          <w:szCs w:val="22"/>
        </w:rPr>
        <w:t>1</w:t>
      </w:r>
      <w:r w:rsidR="00FE2EC7" w:rsidRPr="00FE2EC7">
        <w:rPr>
          <w:sz w:val="22"/>
          <w:szCs w:val="22"/>
          <w:vertAlign w:val="superscript"/>
        </w:rPr>
        <w:t>st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</w:p>
    <w:p w14:paraId="52AA1637" w14:textId="3A574325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CD3114" w:rsidRPr="00433231">
        <w:rPr>
          <w:sz w:val="22"/>
          <w:szCs w:val="22"/>
          <w:lang w:val="sv-SE"/>
        </w:rPr>
        <w:t>7</w:t>
      </w:r>
      <w:r w:rsidRPr="00433231">
        <w:rPr>
          <w:sz w:val="22"/>
          <w:szCs w:val="22"/>
          <w:lang w:val="sv-SE"/>
        </w:rPr>
        <w:t>.</w:t>
      </w:r>
      <w:r w:rsidR="00326386" w:rsidRPr="00433231">
        <w:rPr>
          <w:sz w:val="22"/>
          <w:szCs w:val="22"/>
          <w:lang w:val="sv-SE"/>
        </w:rPr>
        <w:t>1</w:t>
      </w:r>
      <w:r w:rsidR="002A7743" w:rsidRPr="00433231">
        <w:rPr>
          <w:sz w:val="22"/>
          <w:szCs w:val="22"/>
          <w:lang w:val="sv-SE"/>
        </w:rPr>
        <w:t>2</w:t>
      </w:r>
      <w:r w:rsidR="00326386" w:rsidRPr="00433231">
        <w:rPr>
          <w:sz w:val="22"/>
          <w:szCs w:val="22"/>
          <w:lang w:val="sv-SE"/>
        </w:rPr>
        <w:t>.</w:t>
      </w:r>
      <w:r w:rsidR="008D5249">
        <w:rPr>
          <w:sz w:val="22"/>
          <w:szCs w:val="22"/>
          <w:lang w:val="sv-SE"/>
        </w:rPr>
        <w:t>2.</w:t>
      </w:r>
      <w:r w:rsidR="00283FD6">
        <w:rPr>
          <w:sz w:val="22"/>
          <w:szCs w:val="22"/>
          <w:lang w:val="sv-SE"/>
        </w:rPr>
        <w:t>2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67277A8C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F15387">
        <w:rPr>
          <w:sz w:val="22"/>
          <w:szCs w:val="22"/>
        </w:rPr>
        <w:t>Discussion on mobile IAB</w:t>
      </w:r>
      <w:r w:rsidR="00444818">
        <w:rPr>
          <w:sz w:val="22"/>
          <w:szCs w:val="22"/>
        </w:rPr>
        <w:t xml:space="preserve">-MT </w:t>
      </w:r>
      <w:r w:rsidR="00F15387">
        <w:rPr>
          <w:sz w:val="22"/>
          <w:szCs w:val="22"/>
        </w:rPr>
        <w:t>UE capability</w:t>
      </w:r>
      <w:r w:rsidR="00D27601" w:rsidRPr="00D27601">
        <w:rPr>
          <w:sz w:val="22"/>
          <w:szCs w:val="22"/>
        </w:rPr>
        <w:t xml:space="preserve"> 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CE6EF3">
      <w:pPr>
        <w:pStyle w:val="Heading1"/>
      </w:pPr>
      <w:r>
        <w:t>Introduction</w:t>
      </w:r>
    </w:p>
    <w:p w14:paraId="79A16DD5" w14:textId="2D0C1538" w:rsidR="009760FF" w:rsidRPr="00CB5685" w:rsidRDefault="00C21058" w:rsidP="00566499">
      <w:pPr>
        <w:rPr>
          <w:lang w:val="en-GB"/>
        </w:rPr>
      </w:pPr>
      <w:r>
        <w:rPr>
          <w:lang w:val="en-GB"/>
        </w:rPr>
        <w:t>During RAN2 #124 post meeting email discussion</w:t>
      </w:r>
      <w:r w:rsidR="00643CAC">
        <w:rPr>
          <w:lang w:val="en-GB"/>
        </w:rPr>
        <w:t xml:space="preserve"> </w:t>
      </w:r>
      <w:r w:rsidR="00643CAC" w:rsidRPr="00643CAC">
        <w:rPr>
          <w:lang w:val="en-GB"/>
        </w:rPr>
        <w:t>[Post124][558][mIAB] UE caps</w:t>
      </w:r>
      <w:r>
        <w:rPr>
          <w:lang w:val="en-GB"/>
        </w:rPr>
        <w:t xml:space="preserve">, </w:t>
      </w:r>
      <w:r w:rsidR="00643CAC">
        <w:rPr>
          <w:lang w:val="en-GB"/>
        </w:rPr>
        <w:t xml:space="preserve">RAN2 introduced three mandatory capabilities </w:t>
      </w:r>
      <w:r w:rsidR="00A55BF0">
        <w:rPr>
          <w:lang w:val="en-GB"/>
        </w:rPr>
        <w:t xml:space="preserve">for mobile IAB-MT, i.e. </w:t>
      </w:r>
      <w:r w:rsidR="00886761">
        <w:rPr>
          <w:lang w:val="en-GB"/>
        </w:rPr>
        <w:t xml:space="preserve">acquisition of </w:t>
      </w:r>
      <w:r w:rsidR="009760FF">
        <w:rPr>
          <w:i/>
          <w:iCs/>
        </w:rPr>
        <w:t>gNB-ID-Length</w:t>
      </w:r>
      <w:r w:rsidR="009760FF">
        <w:t xml:space="preserve"> from SIB1</w:t>
      </w:r>
      <w:r w:rsidR="009760FF">
        <w:rPr>
          <w:lang w:val="en-GB"/>
        </w:rPr>
        <w:t xml:space="preserve">, </w:t>
      </w:r>
      <w:r w:rsidR="003853C7">
        <w:t>c</w:t>
      </w:r>
      <w:r w:rsidR="000138E8">
        <w:t xml:space="preserve">ell barring based on </w:t>
      </w:r>
      <w:r w:rsidR="000138E8">
        <w:rPr>
          <w:i/>
          <w:iCs/>
        </w:rPr>
        <w:t>mobileIAB-Support</w:t>
      </w:r>
      <w:r w:rsidR="000138E8">
        <w:t xml:space="preserve">, </w:t>
      </w:r>
      <w:r w:rsidR="00CB5685">
        <w:t xml:space="preserve">and </w:t>
      </w:r>
      <w:r w:rsidR="003853C7">
        <w:t xml:space="preserve">inclusion of </w:t>
      </w:r>
      <w:r w:rsidR="003853C7">
        <w:rPr>
          <w:i/>
          <w:iCs/>
          <w:lang w:eastAsia="ja-JP"/>
        </w:rPr>
        <w:t>mobileIAB-NodeIndication</w:t>
      </w:r>
      <w:r w:rsidR="00CB5685">
        <w:rPr>
          <w:lang w:eastAsia="ja-JP"/>
        </w:rPr>
        <w:t xml:space="preserve">. Furthermore, RAN2 also introduced </w:t>
      </w:r>
      <w:r w:rsidR="00E57E25">
        <w:rPr>
          <w:lang w:eastAsia="ja-JP"/>
        </w:rPr>
        <w:t>mobile IAB cell reselection priority handling as an optional feature without capability signaling.</w:t>
      </w:r>
    </w:p>
    <w:p w14:paraId="33CEA40F" w14:textId="0C1883F1" w:rsidR="00D27392" w:rsidRPr="00566499" w:rsidRDefault="003E3441" w:rsidP="00566499">
      <w:pPr>
        <w:rPr>
          <w:lang w:val="en-GB"/>
        </w:rPr>
      </w:pPr>
      <w:r>
        <w:rPr>
          <w:lang w:val="en-GB"/>
        </w:rPr>
        <w:t xml:space="preserve">In this contribution, we continue </w:t>
      </w:r>
      <w:r w:rsidRPr="6B7EE912">
        <w:rPr>
          <w:lang w:val="en-GB"/>
        </w:rPr>
        <w:t>discuss</w:t>
      </w:r>
      <w:r w:rsidR="74CC64E8" w:rsidRPr="6B7EE912">
        <w:rPr>
          <w:lang w:val="en-GB"/>
        </w:rPr>
        <w:t>ion on</w:t>
      </w:r>
      <w:r>
        <w:rPr>
          <w:lang w:val="en-GB"/>
        </w:rPr>
        <w:t xml:space="preserve"> </w:t>
      </w:r>
      <w:r w:rsidR="00A76D5F">
        <w:rPr>
          <w:lang w:val="en-GB"/>
        </w:rPr>
        <w:t xml:space="preserve">RACH-less handover </w:t>
      </w:r>
      <w:r>
        <w:rPr>
          <w:lang w:val="en-GB"/>
        </w:rPr>
        <w:t>UE capability for mobile IAB-MT.</w:t>
      </w:r>
    </w:p>
    <w:p w14:paraId="4B4633E1" w14:textId="608581B8" w:rsidR="00EB0B7F" w:rsidRDefault="00CE6EF3" w:rsidP="00B268A9">
      <w:pPr>
        <w:pStyle w:val="Heading1"/>
      </w:pPr>
      <w:r>
        <w:t>Discussion</w:t>
      </w:r>
    </w:p>
    <w:p w14:paraId="0C0B0DCD" w14:textId="0E4D6995" w:rsidR="003948CC" w:rsidRDefault="007C14ED" w:rsidP="007C14ED">
      <w:pPr>
        <w:rPr>
          <w:lang w:val="en-GB"/>
        </w:rPr>
      </w:pPr>
      <w:r>
        <w:rPr>
          <w:lang w:val="en-GB"/>
        </w:rPr>
        <w:t xml:space="preserve">RACH-less HO is introduced in Rel-18 by NTN and mobile IAB. </w:t>
      </w:r>
      <w:r w:rsidR="5DD12CEC" w:rsidRPr="6B7EE912">
        <w:rPr>
          <w:lang w:val="en-GB"/>
        </w:rPr>
        <w:t xml:space="preserve">During RAN2 #124 meeting, </w:t>
      </w:r>
      <w:r w:rsidR="07BE2B1D" w:rsidRPr="6B7EE912">
        <w:rPr>
          <w:lang w:val="en-GB"/>
        </w:rPr>
        <w:t>i</w:t>
      </w:r>
      <w:r w:rsidR="00915F1B" w:rsidRPr="6B7EE912">
        <w:rPr>
          <w:lang w:val="en-GB"/>
        </w:rPr>
        <w:t>t</w:t>
      </w:r>
      <w:r w:rsidR="00915F1B">
        <w:rPr>
          <w:lang w:val="en-GB"/>
        </w:rPr>
        <w:t xml:space="preserve"> was discussed whether </w:t>
      </w:r>
      <w:r w:rsidR="00640CDA">
        <w:rPr>
          <w:lang w:val="en-GB"/>
        </w:rPr>
        <w:t xml:space="preserve">RACH-less </w:t>
      </w:r>
      <w:r w:rsidR="001C4CB9">
        <w:rPr>
          <w:lang w:val="en-GB"/>
        </w:rPr>
        <w:t>handover</w:t>
      </w:r>
      <w:r w:rsidR="00640CDA">
        <w:rPr>
          <w:lang w:val="en-GB"/>
        </w:rPr>
        <w:t xml:space="preserve"> for </w:t>
      </w:r>
      <w:r w:rsidR="00915F1B">
        <w:rPr>
          <w:lang w:val="en-GB"/>
        </w:rPr>
        <w:t xml:space="preserve">mobile IAB-MT can </w:t>
      </w:r>
      <w:r w:rsidR="00640CDA">
        <w:rPr>
          <w:lang w:val="en-GB"/>
        </w:rPr>
        <w:t>share</w:t>
      </w:r>
      <w:r w:rsidR="00915F1B">
        <w:rPr>
          <w:lang w:val="en-GB"/>
        </w:rPr>
        <w:t xml:space="preserve"> the same UE capability with NTN</w:t>
      </w:r>
      <w:r w:rsidR="00640CDA">
        <w:rPr>
          <w:lang w:val="en-GB"/>
        </w:rPr>
        <w:t xml:space="preserve"> RACH-less </w:t>
      </w:r>
      <w:r w:rsidR="001C4CB9">
        <w:rPr>
          <w:lang w:val="en-GB"/>
        </w:rPr>
        <w:t>handover</w:t>
      </w:r>
      <w:r w:rsidR="00640CDA">
        <w:rPr>
          <w:lang w:val="en-GB"/>
        </w:rPr>
        <w:t>.</w:t>
      </w:r>
    </w:p>
    <w:p w14:paraId="366A5751" w14:textId="01A89936" w:rsidR="00640CDA" w:rsidRPr="003948CC" w:rsidRDefault="00640CDA" w:rsidP="003948CC">
      <w:pPr>
        <w:rPr>
          <w:lang w:val="en-GB"/>
        </w:rPr>
      </w:pPr>
      <w:r>
        <w:rPr>
          <w:lang w:val="en-GB"/>
        </w:rPr>
        <w:t xml:space="preserve">It is </w:t>
      </w:r>
      <w:r w:rsidR="00F706CA">
        <w:rPr>
          <w:lang w:val="en-GB"/>
        </w:rPr>
        <w:t>observed</w:t>
      </w:r>
      <w:r>
        <w:rPr>
          <w:lang w:val="en-GB"/>
        </w:rPr>
        <w:t xml:space="preserve"> that NTN introduced RACH</w:t>
      </w:r>
      <w:r w:rsidR="008F13AA">
        <w:rPr>
          <w:lang w:val="en-GB"/>
        </w:rPr>
        <w:t xml:space="preserve">-less </w:t>
      </w:r>
      <w:r w:rsidR="001C4CB9">
        <w:rPr>
          <w:lang w:val="en-GB"/>
        </w:rPr>
        <w:t>handover as a per band UE capabilit</w:t>
      </w:r>
      <w:r w:rsidR="00EA166E">
        <w:rPr>
          <w:lang w:val="en-GB"/>
        </w:rPr>
        <w:t>y</w:t>
      </w:r>
      <w:r w:rsidR="000A1D48">
        <w:rPr>
          <w:lang w:val="en-GB"/>
        </w:rPr>
        <w:t xml:space="preserve">, following </w:t>
      </w:r>
      <w:r w:rsidR="004607C4">
        <w:rPr>
          <w:lang w:val="en-GB"/>
        </w:rPr>
        <w:t>NTN CHO capabilities</w:t>
      </w:r>
      <w:r w:rsidR="00B410EF">
        <w:rPr>
          <w:lang w:eastAsia="zh-CN"/>
        </w:rPr>
        <w:t xml:space="preserve">. </w:t>
      </w:r>
      <w:r w:rsidR="00EA166E">
        <w:rPr>
          <w:lang w:val="en-GB"/>
        </w:rPr>
        <w:t xml:space="preserve">Furthermore, supporting </w:t>
      </w:r>
      <w:r w:rsidR="00EA166E" w:rsidRPr="00EA166E">
        <w:rPr>
          <w:i/>
          <w:iCs/>
          <w:lang w:val="en-GB"/>
        </w:rPr>
        <w:t>rachLessHandoverNTN-r18</w:t>
      </w:r>
      <w:r w:rsidR="00EA166E">
        <w:rPr>
          <w:lang w:val="en-GB"/>
        </w:rPr>
        <w:t xml:space="preserve"> also require the UE support </w:t>
      </w:r>
      <w:r w:rsidR="00EA166E" w:rsidRPr="00EA166E">
        <w:rPr>
          <w:i/>
          <w:iCs/>
          <w:lang w:val="en-GB"/>
        </w:rPr>
        <w:t>nonTerrestrialNetowrk-r17</w:t>
      </w:r>
      <w:r w:rsidR="00EA166E">
        <w:rPr>
          <w:lang w:val="en-GB"/>
        </w:rPr>
        <w:t>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948CC" w:rsidRPr="00936461" w14:paraId="659A33EF" w14:textId="77777777" w:rsidTr="007329F7">
        <w:trPr>
          <w:cantSplit/>
          <w:tblHeader/>
        </w:trPr>
        <w:tc>
          <w:tcPr>
            <w:tcW w:w="6917" w:type="dxa"/>
          </w:tcPr>
          <w:p w14:paraId="29DFAA43" w14:textId="77777777" w:rsidR="003948CC" w:rsidRPr="00936461" w:rsidRDefault="003948CC" w:rsidP="007329F7">
            <w:pPr>
              <w:pStyle w:val="TAL"/>
              <w:rPr>
                <w:b/>
                <w:bCs/>
                <w:i/>
                <w:iCs/>
              </w:rPr>
            </w:pPr>
            <w:r w:rsidRPr="00936461">
              <w:rPr>
                <w:b/>
                <w:bCs/>
                <w:i/>
                <w:iCs/>
              </w:rPr>
              <w:t>rachLessHandoverNTN-r18</w:t>
            </w:r>
          </w:p>
          <w:p w14:paraId="04938F7B" w14:textId="77777777" w:rsidR="003948CC" w:rsidRPr="00936461" w:rsidRDefault="003948CC" w:rsidP="007329F7">
            <w:pPr>
              <w:pStyle w:val="TAL"/>
              <w:rPr>
                <w:rFonts w:eastAsia="MS PGothic"/>
              </w:rPr>
            </w:pPr>
            <w:r w:rsidRPr="00936461">
              <w:rPr>
                <w:rFonts w:eastAsia="MS PGothic"/>
              </w:rPr>
              <w:t>Indicates whether the UE supports RACH-less handover in NTN. For NTN, UE shall set the capability value consistently for all FDD-FR1 NTN bands.</w:t>
            </w:r>
          </w:p>
          <w:p w14:paraId="2BF40B92" w14:textId="77777777" w:rsidR="003948CC" w:rsidRPr="00936461" w:rsidRDefault="003948CC" w:rsidP="007329F7">
            <w:pPr>
              <w:pStyle w:val="TAL"/>
            </w:pPr>
            <w:r w:rsidRPr="00936461">
              <w:t xml:space="preserve">For NTN bands, a UE supporting this feature shall also indicate the support of </w:t>
            </w:r>
            <w:r w:rsidRPr="00936461">
              <w:rPr>
                <w:i/>
                <w:iCs/>
              </w:rPr>
              <w:t>nonTerrestrialNetwork-r17</w:t>
            </w:r>
            <w:r w:rsidRPr="00936461">
              <w:t>.</w:t>
            </w:r>
          </w:p>
        </w:tc>
        <w:tc>
          <w:tcPr>
            <w:tcW w:w="709" w:type="dxa"/>
          </w:tcPr>
          <w:p w14:paraId="4C6CA81F" w14:textId="77777777" w:rsidR="003948CC" w:rsidRPr="00936461" w:rsidRDefault="003948CC" w:rsidP="007329F7">
            <w:pPr>
              <w:pStyle w:val="TAL"/>
              <w:jc w:val="center"/>
            </w:pPr>
            <w:r w:rsidRPr="00936461">
              <w:rPr>
                <w:rFonts w:eastAsia="MS Mincho"/>
              </w:rPr>
              <w:t>Band</w:t>
            </w:r>
          </w:p>
        </w:tc>
        <w:tc>
          <w:tcPr>
            <w:tcW w:w="567" w:type="dxa"/>
          </w:tcPr>
          <w:p w14:paraId="7F7A7D0F" w14:textId="77777777" w:rsidR="003948CC" w:rsidRPr="00936461" w:rsidRDefault="003948CC" w:rsidP="007329F7">
            <w:pPr>
              <w:pStyle w:val="TAL"/>
              <w:jc w:val="center"/>
            </w:pPr>
            <w:r w:rsidRPr="00936461">
              <w:rPr>
                <w:rFonts w:eastAsia="MS Mincho"/>
              </w:rPr>
              <w:t>No</w:t>
            </w:r>
          </w:p>
        </w:tc>
        <w:tc>
          <w:tcPr>
            <w:tcW w:w="709" w:type="dxa"/>
          </w:tcPr>
          <w:p w14:paraId="191C9373" w14:textId="77777777" w:rsidR="003948CC" w:rsidRPr="00936461" w:rsidRDefault="003948CC" w:rsidP="007329F7">
            <w:pPr>
              <w:pStyle w:val="TAL"/>
              <w:jc w:val="center"/>
            </w:pPr>
            <w:r w:rsidRPr="00936461">
              <w:t>N/A</w:t>
            </w:r>
          </w:p>
        </w:tc>
        <w:tc>
          <w:tcPr>
            <w:tcW w:w="728" w:type="dxa"/>
          </w:tcPr>
          <w:p w14:paraId="785164F0" w14:textId="77777777" w:rsidR="003948CC" w:rsidRPr="00936461" w:rsidRDefault="003948CC" w:rsidP="007329F7">
            <w:pPr>
              <w:pStyle w:val="TAL"/>
              <w:jc w:val="center"/>
            </w:pPr>
            <w:r w:rsidRPr="00936461">
              <w:t>N/A</w:t>
            </w:r>
          </w:p>
        </w:tc>
      </w:tr>
    </w:tbl>
    <w:p w14:paraId="6D4668BC" w14:textId="2F6254E4" w:rsidR="0099378E" w:rsidRDefault="0099378E" w:rsidP="00EE5D4B">
      <w:pPr>
        <w:rPr>
          <w:lang w:val="en-GB"/>
        </w:rPr>
      </w:pPr>
      <w:r>
        <w:rPr>
          <w:lang w:val="en-GB"/>
        </w:rPr>
        <w:t xml:space="preserve">For </w:t>
      </w:r>
      <w:r w:rsidR="008A07F7">
        <w:rPr>
          <w:lang w:val="en-GB"/>
        </w:rPr>
        <w:t xml:space="preserve">mobile IAB, </w:t>
      </w:r>
      <w:r w:rsidR="004D0DF1">
        <w:rPr>
          <w:lang w:val="en-GB"/>
        </w:rPr>
        <w:t>a UE supporting RACH-less handover has no difference among different bands.</w:t>
      </w:r>
      <w:r w:rsidR="002F001F">
        <w:rPr>
          <w:lang w:val="en-GB"/>
        </w:rPr>
        <w:t xml:space="preserve"> A per band RACH-less handover capability is not needed for RACH-less handover in mobile IAB.</w:t>
      </w:r>
      <w:r w:rsidR="00FC11E2">
        <w:rPr>
          <w:lang w:val="en-GB"/>
        </w:rPr>
        <w:t xml:space="preserve"> Furthermore, compared with per band </w:t>
      </w:r>
      <w:r w:rsidR="00BB0109">
        <w:rPr>
          <w:lang w:val="en-GB"/>
        </w:rPr>
        <w:t>granularity defined by NTN, per UE granularity for mobile IAB RACH-less handover can also save signaling overhead.</w:t>
      </w:r>
    </w:p>
    <w:p w14:paraId="39631C41" w14:textId="052F03EB" w:rsidR="00233BE8" w:rsidRDefault="00233BE8" w:rsidP="00233BE8">
      <w:pPr>
        <w:pStyle w:val="Obs-prop"/>
      </w:pPr>
      <w:r>
        <w:t xml:space="preserve">Observation </w:t>
      </w:r>
      <w:r w:rsidR="009B4CA0">
        <w:t xml:space="preserve">1: </w:t>
      </w:r>
      <w:r w:rsidR="005D484D">
        <w:t>Different from NTN, p</w:t>
      </w:r>
      <w:r>
        <w:t>er band RACH-less handover capability is not needed for UEs served by mobile IAB</w:t>
      </w:r>
      <w:r w:rsidR="3E606C98">
        <w:t>.</w:t>
      </w:r>
    </w:p>
    <w:p w14:paraId="37784536" w14:textId="12D39925" w:rsidR="00BA10A2" w:rsidRDefault="003977D4" w:rsidP="00EE5D4B">
      <w:r>
        <w:t>However, f</w:t>
      </w:r>
      <w:r w:rsidR="00BA10A2">
        <w:t xml:space="preserve">or CG RACH-less handover, </w:t>
      </w:r>
      <w:r w:rsidR="00EB7A10">
        <w:t>RAN2 #124 meeting further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77D4" w14:paraId="093319C2" w14:textId="77777777" w:rsidTr="003977D4">
        <w:tc>
          <w:tcPr>
            <w:tcW w:w="9350" w:type="dxa"/>
          </w:tcPr>
          <w:p w14:paraId="61B099F2" w14:textId="77777777" w:rsidR="003977D4" w:rsidRDefault="003977D4" w:rsidP="003977D4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rPr>
                <w:lang w:eastAsia="zh-CN"/>
              </w:rPr>
              <w:t>CG RACH less is not assumed to be important for IAB and need not to be optimized for the IAB scenario (but also no strict need to prohibit).</w:t>
            </w:r>
          </w:p>
          <w:p w14:paraId="1C12682C" w14:textId="4F0EC4E3" w:rsidR="00EB7A10" w:rsidRDefault="00EB7A10" w:rsidP="003977D4">
            <w:pPr>
              <w:pStyle w:val="Agreement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before="60" w:after="0"/>
              <w:textAlignment w:val="auto"/>
            </w:pPr>
            <w:r>
              <w:t>CG RACH less and DG RACH less are separate UE caps</w:t>
            </w:r>
          </w:p>
        </w:tc>
      </w:tr>
    </w:tbl>
    <w:p w14:paraId="7A5F6F99" w14:textId="19D97DAF" w:rsidR="003977D4" w:rsidRDefault="00AD05FE" w:rsidP="00EE5D4B">
      <w:r>
        <w:t>Different from NTN RACH-less handover</w:t>
      </w:r>
      <w:r w:rsidR="00A5540D">
        <w:t xml:space="preserve"> </w:t>
      </w:r>
      <w:r w:rsidR="00BC146D">
        <w:t>(i.e.</w:t>
      </w:r>
      <w:r w:rsidR="00A5540D">
        <w:t xml:space="preserve"> UE supporting</w:t>
      </w:r>
      <w:r w:rsidR="00BC146D">
        <w:t xml:space="preserve"> NTN RACH-less HO </w:t>
      </w:r>
      <w:r w:rsidR="00A5540D">
        <w:t>sh</w:t>
      </w:r>
      <w:r w:rsidR="00BC146D">
        <w:t>all support both CG and DG based RACH-less HO)</w:t>
      </w:r>
      <w:r>
        <w:t xml:space="preserve">, </w:t>
      </w:r>
      <w:r w:rsidR="007A6B59">
        <w:t>since</w:t>
      </w:r>
      <w:r w:rsidR="00FE5371">
        <w:t xml:space="preserve"> CG RACH-less handover</w:t>
      </w:r>
      <w:r w:rsidR="007A6B59">
        <w:t xml:space="preserve"> is not important for mobile IAB and</w:t>
      </w:r>
      <w:r w:rsidR="00CF73BF">
        <w:t xml:space="preserve"> c</w:t>
      </w:r>
      <w:r w:rsidR="003178A7">
        <w:t xml:space="preserve">onsidering supporting configured grant </w:t>
      </w:r>
      <w:r w:rsidR="32B0D1EF">
        <w:t xml:space="preserve">itself </w:t>
      </w:r>
      <w:r w:rsidR="003178A7">
        <w:t>is also an optional capability supported by UE</w:t>
      </w:r>
      <w:r w:rsidR="00CF73BF">
        <w:t>,</w:t>
      </w:r>
      <w:r w:rsidR="00EC5AE7">
        <w:t xml:space="preserve"> </w:t>
      </w:r>
      <w:r w:rsidR="003178A7">
        <w:t xml:space="preserve">it is proposed mobile IAB served UEs </w:t>
      </w:r>
      <w:r w:rsidR="00D34D0A">
        <w:t>supporting RACH-less HO does not need to support CG based RACH-less HO.</w:t>
      </w:r>
    </w:p>
    <w:tbl>
      <w:tblPr>
        <w:tblW w:w="9769" w:type="dxa"/>
        <w:tblLook w:val="04A0" w:firstRow="1" w:lastRow="0" w:firstColumn="1" w:lastColumn="0" w:noHBand="0" w:noVBand="1"/>
      </w:tblPr>
      <w:tblGrid>
        <w:gridCol w:w="630"/>
        <w:gridCol w:w="1710"/>
        <w:gridCol w:w="679"/>
        <w:gridCol w:w="2340"/>
        <w:gridCol w:w="2340"/>
        <w:gridCol w:w="2070"/>
      </w:tblGrid>
      <w:tr w:rsidR="00153048" w:rsidRPr="00F41679" w14:paraId="38BF4073" w14:textId="77777777" w:rsidTr="00153048">
        <w:tc>
          <w:tcPr>
            <w:tcW w:w="630" w:type="dxa"/>
          </w:tcPr>
          <w:p w14:paraId="686CA04E" w14:textId="77777777" w:rsidR="00153048" w:rsidRPr="00F41679" w:rsidRDefault="00153048" w:rsidP="007329F7">
            <w:pPr>
              <w:pStyle w:val="TAL"/>
            </w:pPr>
            <w:r w:rsidRPr="00F41679">
              <w:lastRenderedPageBreak/>
              <w:t>5-19</w:t>
            </w:r>
          </w:p>
        </w:tc>
        <w:tc>
          <w:tcPr>
            <w:tcW w:w="1710" w:type="dxa"/>
          </w:tcPr>
          <w:p w14:paraId="2A4EB8B6" w14:textId="77777777" w:rsidR="00153048" w:rsidRPr="00F41679" w:rsidRDefault="00153048" w:rsidP="007329F7">
            <w:pPr>
              <w:pStyle w:val="TAL"/>
            </w:pPr>
            <w:r w:rsidRPr="00F41679">
              <w:t>Type 1 Configured UL grant</w:t>
            </w:r>
          </w:p>
        </w:tc>
        <w:tc>
          <w:tcPr>
            <w:tcW w:w="679" w:type="dxa"/>
          </w:tcPr>
          <w:p w14:paraId="2910F8EF" w14:textId="77777777" w:rsidR="00153048" w:rsidRPr="00F41679" w:rsidRDefault="00153048" w:rsidP="007329F7">
            <w:pPr>
              <w:pStyle w:val="TAL"/>
            </w:pPr>
            <w:r w:rsidRPr="00F41679">
              <w:t>K = 1</w:t>
            </w:r>
          </w:p>
        </w:tc>
        <w:tc>
          <w:tcPr>
            <w:tcW w:w="2340" w:type="dxa"/>
          </w:tcPr>
          <w:p w14:paraId="7D957DD0" w14:textId="77777777" w:rsidR="00153048" w:rsidRPr="00F41679" w:rsidRDefault="00153048" w:rsidP="007329F7">
            <w:pPr>
              <w:pStyle w:val="TAL"/>
              <w:rPr>
                <w:i/>
              </w:rPr>
            </w:pPr>
            <w:r w:rsidRPr="00F41679">
              <w:rPr>
                <w:i/>
              </w:rPr>
              <w:t>configuredUL-GrantType1</w:t>
            </w:r>
          </w:p>
        </w:tc>
        <w:tc>
          <w:tcPr>
            <w:tcW w:w="2340" w:type="dxa"/>
          </w:tcPr>
          <w:p w14:paraId="6B088E05" w14:textId="77777777" w:rsidR="00153048" w:rsidRPr="00F41679" w:rsidRDefault="00153048" w:rsidP="007329F7">
            <w:pPr>
              <w:pStyle w:val="TAL"/>
              <w:rPr>
                <w:i/>
              </w:rPr>
            </w:pPr>
            <w:r w:rsidRPr="00F41679">
              <w:rPr>
                <w:i/>
              </w:rPr>
              <w:t>Phy-ParametersCommon</w:t>
            </w:r>
          </w:p>
        </w:tc>
        <w:tc>
          <w:tcPr>
            <w:tcW w:w="2070" w:type="dxa"/>
          </w:tcPr>
          <w:p w14:paraId="6DB7A198" w14:textId="77777777" w:rsidR="00153048" w:rsidRPr="00F41679" w:rsidRDefault="00153048" w:rsidP="007329F7">
            <w:pPr>
              <w:pStyle w:val="TAL"/>
            </w:pPr>
            <w:r w:rsidRPr="00F41679">
              <w:t>Optional with capability signalling</w:t>
            </w:r>
          </w:p>
        </w:tc>
      </w:tr>
      <w:tr w:rsidR="00153048" w:rsidRPr="00F41679" w14:paraId="74EB2D27" w14:textId="77777777" w:rsidTr="00153048">
        <w:tc>
          <w:tcPr>
            <w:tcW w:w="630" w:type="dxa"/>
          </w:tcPr>
          <w:p w14:paraId="1C185BEA" w14:textId="77777777" w:rsidR="00153048" w:rsidRPr="00F41679" w:rsidRDefault="00153048" w:rsidP="007329F7">
            <w:pPr>
              <w:pStyle w:val="TAL"/>
            </w:pPr>
            <w:r w:rsidRPr="00F41679">
              <w:t>5-20</w:t>
            </w:r>
          </w:p>
        </w:tc>
        <w:tc>
          <w:tcPr>
            <w:tcW w:w="1710" w:type="dxa"/>
          </w:tcPr>
          <w:p w14:paraId="6D8AD534" w14:textId="77777777" w:rsidR="00153048" w:rsidRPr="00F41679" w:rsidRDefault="00153048" w:rsidP="007329F7">
            <w:pPr>
              <w:pStyle w:val="TAL"/>
            </w:pPr>
            <w:r w:rsidRPr="00F41679">
              <w:t>Type 2 Configured UL grant</w:t>
            </w:r>
          </w:p>
        </w:tc>
        <w:tc>
          <w:tcPr>
            <w:tcW w:w="679" w:type="dxa"/>
          </w:tcPr>
          <w:p w14:paraId="02222AC0" w14:textId="77777777" w:rsidR="00153048" w:rsidRPr="00F41679" w:rsidRDefault="00153048" w:rsidP="007329F7">
            <w:pPr>
              <w:pStyle w:val="TAL"/>
            </w:pPr>
            <w:r w:rsidRPr="00F41679">
              <w:t>K = 1</w:t>
            </w:r>
          </w:p>
        </w:tc>
        <w:tc>
          <w:tcPr>
            <w:tcW w:w="2340" w:type="dxa"/>
          </w:tcPr>
          <w:p w14:paraId="5A2E518F" w14:textId="77777777" w:rsidR="00153048" w:rsidRPr="00F41679" w:rsidRDefault="00153048" w:rsidP="007329F7">
            <w:pPr>
              <w:pStyle w:val="TAL"/>
              <w:rPr>
                <w:i/>
              </w:rPr>
            </w:pPr>
            <w:r w:rsidRPr="00F41679">
              <w:rPr>
                <w:i/>
              </w:rPr>
              <w:t>configuredUL-GrantType2</w:t>
            </w:r>
          </w:p>
        </w:tc>
        <w:tc>
          <w:tcPr>
            <w:tcW w:w="2340" w:type="dxa"/>
          </w:tcPr>
          <w:p w14:paraId="3DFBB563" w14:textId="77777777" w:rsidR="00153048" w:rsidRPr="00F41679" w:rsidRDefault="00153048" w:rsidP="007329F7">
            <w:pPr>
              <w:pStyle w:val="TAL"/>
              <w:rPr>
                <w:i/>
              </w:rPr>
            </w:pPr>
            <w:r w:rsidRPr="00F41679">
              <w:rPr>
                <w:i/>
              </w:rPr>
              <w:t>Phy-ParametersCommon</w:t>
            </w:r>
          </w:p>
        </w:tc>
        <w:tc>
          <w:tcPr>
            <w:tcW w:w="2070" w:type="dxa"/>
          </w:tcPr>
          <w:p w14:paraId="23D9C870" w14:textId="77777777" w:rsidR="00153048" w:rsidRPr="00F41679" w:rsidRDefault="00153048" w:rsidP="007329F7">
            <w:pPr>
              <w:pStyle w:val="TAL"/>
            </w:pPr>
            <w:r w:rsidRPr="00F41679">
              <w:t>Optional with capability signalling</w:t>
            </w:r>
          </w:p>
        </w:tc>
      </w:tr>
    </w:tbl>
    <w:p w14:paraId="31388F37" w14:textId="3A04D51E" w:rsidR="00043740" w:rsidRDefault="00043740" w:rsidP="009E78DF">
      <w:pPr>
        <w:pStyle w:val="Obs-prop"/>
      </w:pPr>
      <w:r>
        <w:t>Observation</w:t>
      </w:r>
      <w:r w:rsidR="009E78DF">
        <w:t xml:space="preserve"> </w:t>
      </w:r>
      <w:r w:rsidR="009B4CA0">
        <w:t xml:space="preserve">2: </w:t>
      </w:r>
      <w:r w:rsidR="005D484D">
        <w:t xml:space="preserve">Different from NTN, </w:t>
      </w:r>
      <w:r w:rsidR="001247D5">
        <w:t xml:space="preserve">mobile IAB served UEs supporting RACH-less HO </w:t>
      </w:r>
      <w:r w:rsidR="001A1506">
        <w:t xml:space="preserve">is less likely to </w:t>
      </w:r>
      <w:r w:rsidR="001247D5">
        <w:t>support CG based RACH-less HO</w:t>
      </w:r>
      <w:r w:rsidR="001A1506">
        <w:t xml:space="preserve">, hence </w:t>
      </w:r>
      <w:r w:rsidR="00A0559D">
        <w:t>a separate capability from DG based RACH-less HO</w:t>
      </w:r>
      <w:r w:rsidR="00827BF0">
        <w:t xml:space="preserve"> is useful</w:t>
      </w:r>
      <w:r w:rsidR="009E78DF">
        <w:t>.</w:t>
      </w:r>
    </w:p>
    <w:p w14:paraId="5E034E46" w14:textId="6670B65D" w:rsidR="00EE5D4B" w:rsidRDefault="00AD73F8" w:rsidP="00EE5D4B">
      <w:pPr>
        <w:rPr>
          <w:lang w:val="en-GB"/>
        </w:rPr>
      </w:pPr>
      <w:r>
        <w:rPr>
          <w:lang w:val="en-GB"/>
        </w:rPr>
        <w:t xml:space="preserve">From UE capability point of view, though most procedures </w:t>
      </w:r>
      <w:r w:rsidR="00B4626F">
        <w:rPr>
          <w:lang w:val="en-GB"/>
        </w:rPr>
        <w:t>may</w:t>
      </w:r>
      <w:r>
        <w:rPr>
          <w:lang w:val="en-GB"/>
        </w:rPr>
        <w:t xml:space="preserve"> be common between NTN RACH-less HO and mobile IAB RACH-less HO</w:t>
      </w:r>
      <w:r w:rsidR="00B4626F">
        <w:rPr>
          <w:lang w:val="en-GB"/>
        </w:rPr>
        <w:t>, we believe it is still beneficial to introduce separate UE capabilit</w:t>
      </w:r>
      <w:r w:rsidR="006160B6">
        <w:rPr>
          <w:lang w:val="en-GB"/>
        </w:rPr>
        <w:t>ies for NTN RACH-less HO and mobile IAB RACH-less HO</w:t>
      </w:r>
      <w:r w:rsidR="00450DBC">
        <w:rPr>
          <w:lang w:val="en-GB"/>
        </w:rPr>
        <w:t>.</w:t>
      </w:r>
    </w:p>
    <w:p w14:paraId="2C8DC6F2" w14:textId="0D10FF28" w:rsidR="00635ECC" w:rsidRDefault="006A564E" w:rsidP="00EE5D4B">
      <w:pPr>
        <w:rPr>
          <w:lang w:val="en-GB"/>
        </w:rPr>
      </w:pPr>
      <w:r>
        <w:rPr>
          <w:lang w:val="en-GB"/>
        </w:rPr>
        <w:t xml:space="preserve">First of all, </w:t>
      </w:r>
      <w:r w:rsidR="001F64E3">
        <w:rPr>
          <w:lang w:val="en-GB"/>
        </w:rPr>
        <w:t xml:space="preserve">NTN RACH-less HO and mobile IAB RACH-less HO </w:t>
      </w:r>
      <w:r w:rsidR="001F64E3" w:rsidRPr="001F64E3">
        <w:rPr>
          <w:lang w:val="en-GB"/>
        </w:rPr>
        <w:t>are triggered for different purposes.</w:t>
      </w:r>
      <w:r w:rsidR="001F64E3">
        <w:rPr>
          <w:lang w:val="en-GB"/>
        </w:rPr>
        <w:t xml:space="preserve"> </w:t>
      </w:r>
    </w:p>
    <w:p w14:paraId="08B2CA21" w14:textId="3C49F4C1" w:rsidR="00537A8E" w:rsidRDefault="001F64E3" w:rsidP="00EE5D4B">
      <w:pPr>
        <w:rPr>
          <w:lang w:eastAsia="zh-CN"/>
        </w:rPr>
      </w:pPr>
      <w:r>
        <w:rPr>
          <w:lang w:val="en-GB"/>
        </w:rPr>
        <w:t xml:space="preserve">For </w:t>
      </w:r>
      <w:r w:rsidR="009D796D">
        <w:rPr>
          <w:lang w:val="en-GB"/>
        </w:rPr>
        <w:t xml:space="preserve">NR </w:t>
      </w:r>
      <w:r>
        <w:rPr>
          <w:lang w:val="en-GB"/>
        </w:rPr>
        <w:t xml:space="preserve">NTN, </w:t>
      </w:r>
      <w:r w:rsidR="009D796D">
        <w:rPr>
          <w:lang w:eastAsia="zh-CN"/>
        </w:rPr>
        <w:t xml:space="preserve">RACH-less HO </w:t>
      </w:r>
      <w:r w:rsidR="1EFC6E27" w:rsidRPr="6B7EE912">
        <w:rPr>
          <w:lang w:eastAsia="zh-CN"/>
        </w:rPr>
        <w:t xml:space="preserve">can </w:t>
      </w:r>
      <w:r w:rsidR="009D796D">
        <w:rPr>
          <w:lang w:eastAsia="zh-CN"/>
        </w:rPr>
        <w:t xml:space="preserve">be helpful when the group of UEs perform intra and inter satellite handover, where RACH congestion </w:t>
      </w:r>
      <w:r w:rsidR="0082001A">
        <w:rPr>
          <w:lang w:eastAsia="zh-CN"/>
        </w:rPr>
        <w:t xml:space="preserve">by simultaneous access </w:t>
      </w:r>
      <w:r w:rsidR="009D796D">
        <w:rPr>
          <w:lang w:eastAsia="zh-CN"/>
        </w:rPr>
        <w:t xml:space="preserve">and </w:t>
      </w:r>
      <w:r w:rsidR="0082001A">
        <w:rPr>
          <w:lang w:eastAsia="zh-CN"/>
        </w:rPr>
        <w:t xml:space="preserve">RACH </w:t>
      </w:r>
      <w:r w:rsidR="009D796D">
        <w:rPr>
          <w:lang w:eastAsia="zh-CN"/>
        </w:rPr>
        <w:t xml:space="preserve">delay can be avoided. For mIAB, based on the assumption of two logical </w:t>
      </w:r>
      <w:r w:rsidR="009D796D" w:rsidRPr="6B7EE912">
        <w:rPr>
          <w:lang w:eastAsia="zh-CN"/>
        </w:rPr>
        <w:t>D</w:t>
      </w:r>
      <w:r w:rsidR="6FCCB240" w:rsidRPr="6B7EE912">
        <w:rPr>
          <w:lang w:eastAsia="zh-CN"/>
        </w:rPr>
        <w:t>U</w:t>
      </w:r>
      <w:r w:rsidR="009D796D" w:rsidRPr="6B7EE912">
        <w:rPr>
          <w:lang w:eastAsia="zh-CN"/>
        </w:rPr>
        <w:t>s</w:t>
      </w:r>
      <w:r w:rsidR="00AC17A7">
        <w:rPr>
          <w:lang w:eastAsia="zh-CN"/>
        </w:rPr>
        <w:t xml:space="preserve">, RACH-less HO could be beneficial to reduce the </w:t>
      </w:r>
      <w:r w:rsidR="0082001A">
        <w:rPr>
          <w:lang w:eastAsia="zh-CN"/>
        </w:rPr>
        <w:t xml:space="preserve">overall </w:t>
      </w:r>
      <w:r w:rsidR="00AC17A7">
        <w:rPr>
          <w:lang w:eastAsia="zh-CN"/>
        </w:rPr>
        <w:t xml:space="preserve">number of </w:t>
      </w:r>
      <w:r w:rsidR="0082001A">
        <w:rPr>
          <w:lang w:eastAsia="zh-CN"/>
        </w:rPr>
        <w:t xml:space="preserve">RACH related </w:t>
      </w:r>
      <w:r w:rsidR="00AC17A7">
        <w:rPr>
          <w:lang w:eastAsia="zh-CN"/>
        </w:rPr>
        <w:t xml:space="preserve">signaling for mobile IAB served UEs. </w:t>
      </w:r>
    </w:p>
    <w:p w14:paraId="46D453D4" w14:textId="2C89B62D" w:rsidR="00B510DC" w:rsidRDefault="04B57724" w:rsidP="00EE5D4B">
      <w:pPr>
        <w:rPr>
          <w:lang w:val="en-GB"/>
        </w:rPr>
      </w:pPr>
      <w:r w:rsidRPr="6B7EE912">
        <w:rPr>
          <w:lang w:eastAsia="zh-CN"/>
        </w:rPr>
        <w:t>As the network implementation of mIAB and NTN may not happen at the same time</w:t>
      </w:r>
      <w:r w:rsidR="00F60434">
        <w:rPr>
          <w:lang w:eastAsia="zh-CN"/>
        </w:rPr>
        <w:t>.  Further, as mentioned above, the motivation to implement RACH</w:t>
      </w:r>
      <w:r w:rsidR="006A564E">
        <w:rPr>
          <w:lang w:eastAsia="zh-CN"/>
        </w:rPr>
        <w:t>-</w:t>
      </w:r>
      <w:r w:rsidR="00F60434">
        <w:rPr>
          <w:lang w:eastAsia="zh-CN"/>
        </w:rPr>
        <w:t>less for these is different and hence it is likely that RACH</w:t>
      </w:r>
      <w:r w:rsidR="006A564E">
        <w:rPr>
          <w:lang w:eastAsia="zh-CN"/>
        </w:rPr>
        <w:t>-</w:t>
      </w:r>
      <w:r w:rsidR="00F60434">
        <w:rPr>
          <w:lang w:eastAsia="zh-CN"/>
        </w:rPr>
        <w:t>less in both these</w:t>
      </w:r>
      <w:r w:rsidR="003C0980">
        <w:rPr>
          <w:lang w:eastAsia="zh-CN"/>
        </w:rPr>
        <w:t xml:space="preserve"> will not be implemented at the same time.  H</w:t>
      </w:r>
      <w:r w:rsidRPr="6B7EE912">
        <w:rPr>
          <w:lang w:eastAsia="zh-CN"/>
        </w:rPr>
        <w:t xml:space="preserve">ence testing </w:t>
      </w:r>
      <w:r w:rsidR="00171123" w:rsidRPr="6B7EE912">
        <w:rPr>
          <w:lang w:eastAsia="zh-CN"/>
        </w:rPr>
        <w:t>opportunities</w:t>
      </w:r>
      <w:r w:rsidRPr="6B7EE912">
        <w:rPr>
          <w:lang w:eastAsia="zh-CN"/>
        </w:rPr>
        <w:t xml:space="preserve"> for the two are unlikely to </w:t>
      </w:r>
      <w:r w:rsidR="0FFD3DE4" w:rsidRPr="6B7EE912">
        <w:rPr>
          <w:lang w:eastAsia="zh-CN"/>
        </w:rPr>
        <w:t>available</w:t>
      </w:r>
      <w:r w:rsidR="00B510DC" w:rsidRPr="6B7EE912">
        <w:rPr>
          <w:lang w:eastAsia="zh-CN"/>
        </w:rPr>
        <w:t xml:space="preserve"> </w:t>
      </w:r>
      <w:r w:rsidR="4B7F6F47" w:rsidRPr="6B7EE912">
        <w:rPr>
          <w:lang w:eastAsia="zh-CN"/>
        </w:rPr>
        <w:t xml:space="preserve">at the same time.  </w:t>
      </w:r>
      <w:r w:rsidR="00B510DC">
        <w:rPr>
          <w:lang w:eastAsia="zh-CN"/>
        </w:rPr>
        <w:t xml:space="preserve">It is </w:t>
      </w:r>
      <w:r w:rsidR="4B7F6F47" w:rsidRPr="6B7EE912">
        <w:rPr>
          <w:lang w:eastAsia="zh-CN"/>
        </w:rPr>
        <w:t xml:space="preserve">hence better </w:t>
      </w:r>
      <w:r w:rsidR="54848757" w:rsidRPr="6B7EE912">
        <w:rPr>
          <w:lang w:eastAsia="zh-CN"/>
        </w:rPr>
        <w:t xml:space="preserve">to have </w:t>
      </w:r>
      <w:r w:rsidR="00AF49E0">
        <w:rPr>
          <w:lang w:eastAsia="zh-CN"/>
        </w:rPr>
        <w:t xml:space="preserve">different </w:t>
      </w:r>
      <w:r w:rsidR="7B1EEBF0" w:rsidRPr="6B7EE912">
        <w:rPr>
          <w:lang w:eastAsia="zh-CN"/>
        </w:rPr>
        <w:t xml:space="preserve">capability </w:t>
      </w:r>
      <w:r w:rsidR="00AF49E0">
        <w:rPr>
          <w:lang w:eastAsia="zh-CN"/>
        </w:rPr>
        <w:t xml:space="preserve">bits for </w:t>
      </w:r>
      <w:r w:rsidR="00AF49E0">
        <w:rPr>
          <w:lang w:val="en-GB"/>
        </w:rPr>
        <w:t>NTN RACH-less HO and mobile IAB RACH-less HO</w:t>
      </w:r>
      <w:r w:rsidR="2A722222" w:rsidRPr="6B7EE912">
        <w:rPr>
          <w:lang w:val="en-GB"/>
        </w:rPr>
        <w:t xml:space="preserve"> to signal independe</w:t>
      </w:r>
      <w:r w:rsidR="197ED729" w:rsidRPr="6B7EE912">
        <w:rPr>
          <w:lang w:val="en-GB"/>
        </w:rPr>
        <w:t xml:space="preserve">ntly </w:t>
      </w:r>
      <w:r w:rsidR="2A722222" w:rsidRPr="6B7EE912">
        <w:rPr>
          <w:lang w:val="en-GB"/>
        </w:rPr>
        <w:t>that each RACH</w:t>
      </w:r>
      <w:r w:rsidR="00181558">
        <w:rPr>
          <w:lang w:val="en-GB"/>
        </w:rPr>
        <w:t>-</w:t>
      </w:r>
      <w:r w:rsidR="2A722222" w:rsidRPr="6B7EE912">
        <w:rPr>
          <w:lang w:val="en-GB"/>
        </w:rPr>
        <w:t>less HO is tested for inter-operability for the associated feature</w:t>
      </w:r>
      <w:r w:rsidR="148A8F35" w:rsidRPr="6B7EE912">
        <w:rPr>
          <w:lang w:val="en-GB"/>
        </w:rPr>
        <w:t>.</w:t>
      </w:r>
      <w:r w:rsidR="00AF49E0">
        <w:rPr>
          <w:lang w:val="en-GB"/>
        </w:rPr>
        <w:t xml:space="preserve"> </w:t>
      </w:r>
    </w:p>
    <w:p w14:paraId="5FD34E35" w14:textId="43CFEF62" w:rsidR="00133BD2" w:rsidRDefault="0069444E" w:rsidP="00FE6D4D">
      <w:pPr>
        <w:pStyle w:val="Obs-prop"/>
      </w:pPr>
      <w:r>
        <w:t xml:space="preserve">Observation </w:t>
      </w:r>
      <w:r w:rsidR="005730C7">
        <w:t>3</w:t>
      </w:r>
      <w:r>
        <w:t xml:space="preserve">: </w:t>
      </w:r>
      <w:r w:rsidR="00133BD2">
        <w:t xml:space="preserve">Separate UE capabilities for NTN RACH-less HO and mobile IAB RACH-less HO serves better for IOT and </w:t>
      </w:r>
      <w:r w:rsidR="00FE6D4D">
        <w:t>functionality differentiation.</w:t>
      </w:r>
    </w:p>
    <w:p w14:paraId="76358878" w14:textId="1C04039B" w:rsidR="00474ADF" w:rsidRPr="002E3D0E" w:rsidRDefault="00474ADF" w:rsidP="00AC4258">
      <w:pPr>
        <w:pStyle w:val="Obs-prop"/>
      </w:pPr>
      <w:r>
        <w:t xml:space="preserve">Proposal </w:t>
      </w:r>
      <w:r w:rsidR="00AC4258">
        <w:t>1</w:t>
      </w:r>
      <w:r>
        <w:t xml:space="preserve">: </w:t>
      </w:r>
      <w:r w:rsidR="00F97A38">
        <w:t xml:space="preserve">mobile IAB RACH-less HO </w:t>
      </w:r>
      <w:r w:rsidR="002E3D0E">
        <w:t>doesn’t share the same capability with NTN RACH-less HO.</w:t>
      </w:r>
    </w:p>
    <w:p w14:paraId="0871B56F" w14:textId="234523D0" w:rsidR="0069444E" w:rsidRDefault="002E3D0E" w:rsidP="008F0717">
      <w:r>
        <w:rPr>
          <w:lang w:val="en-GB"/>
        </w:rPr>
        <w:t xml:space="preserve">As mentioned above, </w:t>
      </w:r>
      <w:r w:rsidR="00580657">
        <w:t>CG RACH less and DG RACH less are separate UE caps</w:t>
      </w:r>
      <w:r w:rsidR="00EC5AE7">
        <w:t xml:space="preserve">. </w:t>
      </w:r>
      <w:r w:rsidR="008F0717">
        <w:rPr>
          <w:lang w:val="en-GB"/>
        </w:rPr>
        <w:t xml:space="preserve">Hence, it would be good </w:t>
      </w:r>
      <w:r w:rsidR="00F50769">
        <w:rPr>
          <w:lang w:val="en-GB"/>
        </w:rPr>
        <w:t xml:space="preserve">to confirm defining two new capabilities for </w:t>
      </w:r>
      <w:r w:rsidR="00F50769">
        <w:t>mobile IAB CG RACH-less handover and DG RACH-less handover.</w:t>
      </w:r>
    </w:p>
    <w:p w14:paraId="47634255" w14:textId="0192045D" w:rsidR="00043740" w:rsidRDefault="00043740" w:rsidP="00043740">
      <w:pPr>
        <w:pStyle w:val="Obs-prop"/>
      </w:pPr>
      <w:r>
        <w:t xml:space="preserve">Proposal </w:t>
      </w:r>
      <w:r w:rsidR="00AC4258">
        <w:t>2</w:t>
      </w:r>
      <w:r>
        <w:t xml:space="preserve">: Define two new optional capabilities for mobile IAB CG RACH-less handover and DG RACH-less handover (i.e. not </w:t>
      </w:r>
      <w:r w:rsidR="00BF5CD6">
        <w:t>to reuse</w:t>
      </w:r>
      <w:r>
        <w:t xml:space="preserve"> </w:t>
      </w:r>
      <w:r w:rsidR="00CB686C" w:rsidRPr="00CB686C">
        <w:rPr>
          <w:i/>
          <w:iCs/>
        </w:rPr>
        <w:t>rachLessHandoverNTN-r18</w:t>
      </w:r>
      <w:r>
        <w:t>).</w:t>
      </w:r>
    </w:p>
    <w:p w14:paraId="0B5E8843" w14:textId="43E55AD7" w:rsidR="003300FF" w:rsidRDefault="003300FF" w:rsidP="00CE6EF3">
      <w:pPr>
        <w:pStyle w:val="Heading1"/>
      </w:pPr>
      <w:r>
        <w:t>Conclusion</w:t>
      </w:r>
    </w:p>
    <w:p w14:paraId="64A0ECB8" w14:textId="2ECB98D5" w:rsidR="009D5BF3" w:rsidRDefault="009311E0" w:rsidP="009D5BF3">
      <w:r>
        <w:t>In t</w:t>
      </w:r>
      <w:r w:rsidR="003300FF">
        <w:t>his contribution</w:t>
      </w:r>
      <w:r>
        <w:t>, we</w:t>
      </w:r>
      <w:r w:rsidR="00A06717">
        <w:t xml:space="preserve"> discussed </w:t>
      </w:r>
      <w:r w:rsidR="00A423F8">
        <w:t>introducing new</w:t>
      </w:r>
      <w:r w:rsidR="00A06717">
        <w:t xml:space="preserve"> capabilities for mobile IAB</w:t>
      </w:r>
      <w:r w:rsidR="00A423F8">
        <w:t xml:space="preserve"> RACH-less HO</w:t>
      </w:r>
      <w:r w:rsidR="00A06717">
        <w:t>:</w:t>
      </w:r>
    </w:p>
    <w:p w14:paraId="5D9D9B4E" w14:textId="77777777" w:rsidR="00AC4258" w:rsidRDefault="00AC4258" w:rsidP="00AC4258">
      <w:pPr>
        <w:pStyle w:val="Obs-prop"/>
      </w:pPr>
      <w:r>
        <w:t>Observation 1: Different from NTN, per band RACH-less handover capability is not needed for UEs served by mobile IAB.</w:t>
      </w:r>
    </w:p>
    <w:p w14:paraId="025BD5CF" w14:textId="77777777" w:rsidR="00AC4258" w:rsidRDefault="00AC4258" w:rsidP="00AC4258">
      <w:pPr>
        <w:pStyle w:val="Obs-prop"/>
      </w:pPr>
      <w:r>
        <w:t>Observation 2: Different from NTN, mobile IAB served UEs supporting RACH-less HO is less likely to support CG based RACH-less HO, hence a separate capability from DG based RACH-less HO is useful.</w:t>
      </w:r>
    </w:p>
    <w:p w14:paraId="18260AD8" w14:textId="77777777" w:rsidR="00AC4258" w:rsidRDefault="00AC4258" w:rsidP="00AC4258">
      <w:pPr>
        <w:pStyle w:val="Obs-prop"/>
      </w:pPr>
      <w:r>
        <w:t>Observation 3: Separate UE capabilities for NTN RACH-less HO and mobile IAB RACH-less HO serves better for IOT and functionality differentiation.</w:t>
      </w:r>
    </w:p>
    <w:p w14:paraId="067AAD22" w14:textId="77777777" w:rsidR="00AC4258" w:rsidRPr="002E3D0E" w:rsidRDefault="00AC4258" w:rsidP="00AC4258">
      <w:pPr>
        <w:pStyle w:val="Obs-prop"/>
      </w:pPr>
      <w:r>
        <w:t>Proposal 1: mobile IAB RACH-less HO doesn’t share the same capability with NTN RACH-less HO.</w:t>
      </w:r>
    </w:p>
    <w:p w14:paraId="2B509F5C" w14:textId="77777777" w:rsidR="00AC4258" w:rsidRDefault="00AC4258" w:rsidP="00AC4258">
      <w:pPr>
        <w:pStyle w:val="Obs-prop"/>
      </w:pPr>
      <w:r>
        <w:t xml:space="preserve">Proposal 2: Define two new optional capabilities for mobile IAB CG RACH-less handover and DG RACH-less handover (i.e. not to reuse </w:t>
      </w:r>
      <w:r w:rsidRPr="00CB686C">
        <w:rPr>
          <w:i/>
          <w:iCs/>
        </w:rPr>
        <w:t>rachLessHandoverNTN-r18</w:t>
      </w:r>
      <w:r>
        <w:t>).</w:t>
      </w:r>
    </w:p>
    <w:sectPr w:rsidR="00AC42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256C" w14:textId="77777777" w:rsidR="007F66AE" w:rsidRDefault="007F66AE" w:rsidP="003F5463">
      <w:pPr>
        <w:spacing w:after="0"/>
      </w:pPr>
      <w:r>
        <w:separator/>
      </w:r>
    </w:p>
  </w:endnote>
  <w:endnote w:type="continuationSeparator" w:id="0">
    <w:p w14:paraId="1D4FA17A" w14:textId="77777777" w:rsidR="007F66AE" w:rsidRDefault="007F66AE" w:rsidP="003F5463">
      <w:pPr>
        <w:spacing w:after="0"/>
      </w:pPr>
      <w:r>
        <w:continuationSeparator/>
      </w:r>
    </w:p>
  </w:endnote>
  <w:endnote w:type="continuationNotice" w:id="1">
    <w:p w14:paraId="7A7B8281" w14:textId="77777777" w:rsidR="007F66AE" w:rsidRDefault="007F66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E893E" w14:textId="77777777" w:rsidR="007F66AE" w:rsidRDefault="007F66AE" w:rsidP="003F5463">
      <w:pPr>
        <w:spacing w:after="0"/>
      </w:pPr>
      <w:r>
        <w:separator/>
      </w:r>
    </w:p>
  </w:footnote>
  <w:footnote w:type="continuationSeparator" w:id="0">
    <w:p w14:paraId="48F6DCA1" w14:textId="77777777" w:rsidR="007F66AE" w:rsidRDefault="007F66AE" w:rsidP="003F5463">
      <w:pPr>
        <w:spacing w:after="0"/>
      </w:pPr>
      <w:r>
        <w:continuationSeparator/>
      </w:r>
    </w:p>
  </w:footnote>
  <w:footnote w:type="continuationNotice" w:id="1">
    <w:p w14:paraId="21E058D5" w14:textId="77777777" w:rsidR="007F66AE" w:rsidRDefault="007F66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705FD"/>
    <w:multiLevelType w:val="hybridMultilevel"/>
    <w:tmpl w:val="ABD0F64E"/>
    <w:lvl w:ilvl="0" w:tplc="E352643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92A0C"/>
    <w:multiLevelType w:val="hybridMultilevel"/>
    <w:tmpl w:val="773CDA98"/>
    <w:lvl w:ilvl="0" w:tplc="8814E16E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0451280"/>
    <w:multiLevelType w:val="hybridMultilevel"/>
    <w:tmpl w:val="36782268"/>
    <w:lvl w:ilvl="0" w:tplc="E0BAE0C2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359"/>
    <w:multiLevelType w:val="hybridMultilevel"/>
    <w:tmpl w:val="B40005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6A0"/>
    <w:multiLevelType w:val="hybridMultilevel"/>
    <w:tmpl w:val="93AA474A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F7485"/>
    <w:multiLevelType w:val="hybridMultilevel"/>
    <w:tmpl w:val="ACA0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634"/>
    <w:multiLevelType w:val="hybridMultilevel"/>
    <w:tmpl w:val="6FB4ACFE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53162D2F"/>
    <w:multiLevelType w:val="multilevel"/>
    <w:tmpl w:val="C0A2A6AC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9A54FBE"/>
    <w:multiLevelType w:val="hybridMultilevel"/>
    <w:tmpl w:val="E2D6CD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A4A9E"/>
    <w:multiLevelType w:val="hybridMultilevel"/>
    <w:tmpl w:val="CB40DFF6"/>
    <w:lvl w:ilvl="0" w:tplc="A3F43F18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94563"/>
    <w:multiLevelType w:val="hybridMultilevel"/>
    <w:tmpl w:val="85EE81B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D3490"/>
    <w:multiLevelType w:val="hybridMultilevel"/>
    <w:tmpl w:val="43047834"/>
    <w:lvl w:ilvl="0" w:tplc="09F0992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529CE"/>
    <w:multiLevelType w:val="hybridMultilevel"/>
    <w:tmpl w:val="4446B97A"/>
    <w:lvl w:ilvl="0" w:tplc="8DB2544C">
      <w:start w:val="1"/>
      <w:numFmt w:val="bullet"/>
      <w:lvlText w:val=""/>
      <w:lvlJc w:val="left"/>
      <w:pPr>
        <w:ind w:left="2040" w:hanging="360"/>
      </w:pPr>
      <w:rPr>
        <w:rFonts w:ascii="Wingdings" w:eastAsia="Calibr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460BE5"/>
    <w:multiLevelType w:val="hybridMultilevel"/>
    <w:tmpl w:val="227A03BA"/>
    <w:lvl w:ilvl="0" w:tplc="976EF61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DF7A44"/>
    <w:multiLevelType w:val="hybridMultilevel"/>
    <w:tmpl w:val="E96EB7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664FA"/>
    <w:multiLevelType w:val="hybridMultilevel"/>
    <w:tmpl w:val="6E7AAE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65216"/>
    <w:multiLevelType w:val="hybridMultilevel"/>
    <w:tmpl w:val="E8161FC4"/>
    <w:lvl w:ilvl="0" w:tplc="DAFEC308">
      <w:start w:val="1"/>
      <w:numFmt w:val="decimal"/>
      <w:lvlText w:val="Proposal %1:"/>
      <w:lvlJc w:val="left"/>
      <w:pPr>
        <w:ind w:left="144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0146DC0"/>
    <w:multiLevelType w:val="hybridMultilevel"/>
    <w:tmpl w:val="D7348120"/>
    <w:lvl w:ilvl="0" w:tplc="3E78D278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36F19"/>
    <w:multiLevelType w:val="hybridMultilevel"/>
    <w:tmpl w:val="DE0E4318"/>
    <w:lvl w:ilvl="0" w:tplc="905489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09391545">
    <w:abstractNumId w:val="11"/>
  </w:num>
  <w:num w:numId="2" w16cid:durableId="363403801">
    <w:abstractNumId w:val="0"/>
  </w:num>
  <w:num w:numId="3" w16cid:durableId="962229383">
    <w:abstractNumId w:val="13"/>
  </w:num>
  <w:num w:numId="4" w16cid:durableId="911234255">
    <w:abstractNumId w:val="6"/>
  </w:num>
  <w:num w:numId="5" w16cid:durableId="187988551">
    <w:abstractNumId w:val="2"/>
  </w:num>
  <w:num w:numId="6" w16cid:durableId="998268520">
    <w:abstractNumId w:val="7"/>
  </w:num>
  <w:num w:numId="7" w16cid:durableId="1419711285">
    <w:abstractNumId w:val="25"/>
  </w:num>
  <w:num w:numId="8" w16cid:durableId="1806122278">
    <w:abstractNumId w:val="5"/>
  </w:num>
  <w:num w:numId="9" w16cid:durableId="897284249">
    <w:abstractNumId w:val="27"/>
  </w:num>
  <w:num w:numId="10" w16cid:durableId="460658485">
    <w:abstractNumId w:val="4"/>
  </w:num>
  <w:num w:numId="11" w16cid:durableId="5072095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14847779">
    <w:abstractNumId w:val="26"/>
  </w:num>
  <w:num w:numId="13" w16cid:durableId="962463153">
    <w:abstractNumId w:val="9"/>
  </w:num>
  <w:num w:numId="14" w16cid:durableId="2091416069">
    <w:abstractNumId w:val="3"/>
  </w:num>
  <w:num w:numId="15" w16cid:durableId="1229070153">
    <w:abstractNumId w:val="10"/>
  </w:num>
  <w:num w:numId="16" w16cid:durableId="59837401">
    <w:abstractNumId w:val="19"/>
  </w:num>
  <w:num w:numId="17" w16cid:durableId="886768975">
    <w:abstractNumId w:val="23"/>
  </w:num>
  <w:num w:numId="18" w16cid:durableId="1868134958">
    <w:abstractNumId w:val="1"/>
  </w:num>
  <w:num w:numId="19" w16cid:durableId="2003313857">
    <w:abstractNumId w:val="20"/>
  </w:num>
  <w:num w:numId="20" w16cid:durableId="1805538515">
    <w:abstractNumId w:val="4"/>
  </w:num>
  <w:num w:numId="21" w16cid:durableId="829059108">
    <w:abstractNumId w:val="13"/>
  </w:num>
  <w:num w:numId="22" w16cid:durableId="742996762">
    <w:abstractNumId w:val="17"/>
  </w:num>
  <w:num w:numId="23" w16cid:durableId="1490100759">
    <w:abstractNumId w:val="13"/>
  </w:num>
  <w:num w:numId="24" w16cid:durableId="1358192662">
    <w:abstractNumId w:val="13"/>
  </w:num>
  <w:num w:numId="25" w16cid:durableId="1280531308">
    <w:abstractNumId w:val="13"/>
  </w:num>
  <w:num w:numId="26" w16cid:durableId="506210874">
    <w:abstractNumId w:val="22"/>
  </w:num>
  <w:num w:numId="27" w16cid:durableId="839001344">
    <w:abstractNumId w:val="8"/>
  </w:num>
  <w:num w:numId="28" w16cid:durableId="1341468669">
    <w:abstractNumId w:val="13"/>
  </w:num>
  <w:num w:numId="29" w16cid:durableId="331566276">
    <w:abstractNumId w:val="14"/>
  </w:num>
  <w:num w:numId="30" w16cid:durableId="1042828244">
    <w:abstractNumId w:val="18"/>
  </w:num>
  <w:num w:numId="31" w16cid:durableId="1728189914">
    <w:abstractNumId w:val="15"/>
  </w:num>
  <w:num w:numId="32" w16cid:durableId="923803301">
    <w:abstractNumId w:val="20"/>
  </w:num>
  <w:num w:numId="33" w16cid:durableId="1391151043">
    <w:abstractNumId w:val="19"/>
  </w:num>
  <w:num w:numId="34" w16cid:durableId="628516603">
    <w:abstractNumId w:val="24"/>
  </w:num>
  <w:num w:numId="35" w16cid:durableId="1585409254">
    <w:abstractNumId w:val="13"/>
  </w:num>
  <w:num w:numId="36" w16cid:durableId="1204901398">
    <w:abstractNumId w:val="16"/>
  </w:num>
  <w:num w:numId="37" w16cid:durableId="19150445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20679293">
    <w:abstractNumId w:val="21"/>
  </w:num>
  <w:num w:numId="39" w16cid:durableId="1265383400">
    <w:abstractNumId w:val="28"/>
  </w:num>
  <w:num w:numId="40" w16cid:durableId="433213899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AC4"/>
    <w:rsid w:val="00000C85"/>
    <w:rsid w:val="0000125F"/>
    <w:rsid w:val="000014D2"/>
    <w:rsid w:val="00001A3C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881"/>
    <w:rsid w:val="00013251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6FE"/>
    <w:rsid w:val="00020098"/>
    <w:rsid w:val="000203CA"/>
    <w:rsid w:val="00020606"/>
    <w:rsid w:val="00020766"/>
    <w:rsid w:val="000207FD"/>
    <w:rsid w:val="00020F8F"/>
    <w:rsid w:val="0002154F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6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4308"/>
    <w:rsid w:val="00034455"/>
    <w:rsid w:val="00034CC6"/>
    <w:rsid w:val="00034E30"/>
    <w:rsid w:val="000350B9"/>
    <w:rsid w:val="00035732"/>
    <w:rsid w:val="00035ABE"/>
    <w:rsid w:val="00035B73"/>
    <w:rsid w:val="00035E1A"/>
    <w:rsid w:val="00035F0F"/>
    <w:rsid w:val="00036898"/>
    <w:rsid w:val="00037839"/>
    <w:rsid w:val="00037B23"/>
    <w:rsid w:val="000400C8"/>
    <w:rsid w:val="000400D1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5B1"/>
    <w:rsid w:val="00045A6C"/>
    <w:rsid w:val="00045AF5"/>
    <w:rsid w:val="00045CAA"/>
    <w:rsid w:val="00046301"/>
    <w:rsid w:val="000466B9"/>
    <w:rsid w:val="00046AE5"/>
    <w:rsid w:val="00046D89"/>
    <w:rsid w:val="000478F7"/>
    <w:rsid w:val="00047E4E"/>
    <w:rsid w:val="00047F3B"/>
    <w:rsid w:val="00050873"/>
    <w:rsid w:val="00050B48"/>
    <w:rsid w:val="00050E0F"/>
    <w:rsid w:val="000514AE"/>
    <w:rsid w:val="000514CE"/>
    <w:rsid w:val="000516AC"/>
    <w:rsid w:val="000519FD"/>
    <w:rsid w:val="00051FBB"/>
    <w:rsid w:val="00052091"/>
    <w:rsid w:val="00052347"/>
    <w:rsid w:val="00052C71"/>
    <w:rsid w:val="00052D2C"/>
    <w:rsid w:val="00052E68"/>
    <w:rsid w:val="00052FF4"/>
    <w:rsid w:val="000530B5"/>
    <w:rsid w:val="000535AA"/>
    <w:rsid w:val="00053789"/>
    <w:rsid w:val="000539CD"/>
    <w:rsid w:val="000545F9"/>
    <w:rsid w:val="000548A0"/>
    <w:rsid w:val="00054A08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1A57"/>
    <w:rsid w:val="00061AA7"/>
    <w:rsid w:val="00061E99"/>
    <w:rsid w:val="0006218F"/>
    <w:rsid w:val="000626A6"/>
    <w:rsid w:val="00063542"/>
    <w:rsid w:val="00063910"/>
    <w:rsid w:val="000649A5"/>
    <w:rsid w:val="00065892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C77"/>
    <w:rsid w:val="00072850"/>
    <w:rsid w:val="00072B0F"/>
    <w:rsid w:val="00072EBA"/>
    <w:rsid w:val="000739F4"/>
    <w:rsid w:val="00073F21"/>
    <w:rsid w:val="00074A3E"/>
    <w:rsid w:val="00074F91"/>
    <w:rsid w:val="000752E0"/>
    <w:rsid w:val="00075334"/>
    <w:rsid w:val="0007568A"/>
    <w:rsid w:val="00075D59"/>
    <w:rsid w:val="000777C2"/>
    <w:rsid w:val="000808C4"/>
    <w:rsid w:val="00080BEB"/>
    <w:rsid w:val="000816A0"/>
    <w:rsid w:val="00081781"/>
    <w:rsid w:val="00081C48"/>
    <w:rsid w:val="00081CC8"/>
    <w:rsid w:val="00081D56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C69"/>
    <w:rsid w:val="00085F35"/>
    <w:rsid w:val="00086151"/>
    <w:rsid w:val="00086EFB"/>
    <w:rsid w:val="00086F2F"/>
    <w:rsid w:val="000870D5"/>
    <w:rsid w:val="000873AD"/>
    <w:rsid w:val="00087A59"/>
    <w:rsid w:val="000900F1"/>
    <w:rsid w:val="00090540"/>
    <w:rsid w:val="0009064A"/>
    <w:rsid w:val="0009167E"/>
    <w:rsid w:val="00092169"/>
    <w:rsid w:val="000928D1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22A"/>
    <w:rsid w:val="00097B36"/>
    <w:rsid w:val="000A0319"/>
    <w:rsid w:val="000A0623"/>
    <w:rsid w:val="000A08A2"/>
    <w:rsid w:val="000A1C2B"/>
    <w:rsid w:val="000A1CB1"/>
    <w:rsid w:val="000A1D48"/>
    <w:rsid w:val="000A1DC5"/>
    <w:rsid w:val="000A2197"/>
    <w:rsid w:val="000A319A"/>
    <w:rsid w:val="000A3244"/>
    <w:rsid w:val="000A3351"/>
    <w:rsid w:val="000A3770"/>
    <w:rsid w:val="000A3D0D"/>
    <w:rsid w:val="000A448E"/>
    <w:rsid w:val="000A4B16"/>
    <w:rsid w:val="000A4F00"/>
    <w:rsid w:val="000A57FE"/>
    <w:rsid w:val="000A636A"/>
    <w:rsid w:val="000A6CCD"/>
    <w:rsid w:val="000A6FDB"/>
    <w:rsid w:val="000A723D"/>
    <w:rsid w:val="000A7856"/>
    <w:rsid w:val="000B0E9D"/>
    <w:rsid w:val="000B1367"/>
    <w:rsid w:val="000B14C3"/>
    <w:rsid w:val="000B1E85"/>
    <w:rsid w:val="000B33FA"/>
    <w:rsid w:val="000B3DF7"/>
    <w:rsid w:val="000B3F96"/>
    <w:rsid w:val="000B4201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3CFF"/>
    <w:rsid w:val="000C3DD9"/>
    <w:rsid w:val="000C3E6C"/>
    <w:rsid w:val="000C3EB2"/>
    <w:rsid w:val="000C4646"/>
    <w:rsid w:val="000C4A74"/>
    <w:rsid w:val="000C4B0D"/>
    <w:rsid w:val="000C5A66"/>
    <w:rsid w:val="000C60A4"/>
    <w:rsid w:val="000C638B"/>
    <w:rsid w:val="000C6476"/>
    <w:rsid w:val="000C6D5F"/>
    <w:rsid w:val="000C7371"/>
    <w:rsid w:val="000C7A1D"/>
    <w:rsid w:val="000C7A90"/>
    <w:rsid w:val="000C7C3D"/>
    <w:rsid w:val="000D03D2"/>
    <w:rsid w:val="000D0ACB"/>
    <w:rsid w:val="000D15A4"/>
    <w:rsid w:val="000D18F5"/>
    <w:rsid w:val="000D1EEA"/>
    <w:rsid w:val="000D265F"/>
    <w:rsid w:val="000D2693"/>
    <w:rsid w:val="000D2FFC"/>
    <w:rsid w:val="000D3AE7"/>
    <w:rsid w:val="000D3B23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D77"/>
    <w:rsid w:val="000D7E13"/>
    <w:rsid w:val="000E069B"/>
    <w:rsid w:val="000E08FC"/>
    <w:rsid w:val="000E0F10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4AF4"/>
    <w:rsid w:val="000F5671"/>
    <w:rsid w:val="000F6122"/>
    <w:rsid w:val="000F61B2"/>
    <w:rsid w:val="000F656C"/>
    <w:rsid w:val="000F6687"/>
    <w:rsid w:val="000F6749"/>
    <w:rsid w:val="000F71A2"/>
    <w:rsid w:val="000F7521"/>
    <w:rsid w:val="000F765D"/>
    <w:rsid w:val="00100590"/>
    <w:rsid w:val="0010084C"/>
    <w:rsid w:val="00100AB6"/>
    <w:rsid w:val="00100C86"/>
    <w:rsid w:val="0010154F"/>
    <w:rsid w:val="00101CF8"/>
    <w:rsid w:val="001032B1"/>
    <w:rsid w:val="00103787"/>
    <w:rsid w:val="00103954"/>
    <w:rsid w:val="001040DA"/>
    <w:rsid w:val="001041DD"/>
    <w:rsid w:val="001044BE"/>
    <w:rsid w:val="0010539A"/>
    <w:rsid w:val="0010558E"/>
    <w:rsid w:val="001055D7"/>
    <w:rsid w:val="001056EA"/>
    <w:rsid w:val="00106120"/>
    <w:rsid w:val="001061F0"/>
    <w:rsid w:val="0010640C"/>
    <w:rsid w:val="00106A18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551"/>
    <w:rsid w:val="001247D5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B22"/>
    <w:rsid w:val="00130D9C"/>
    <w:rsid w:val="00131219"/>
    <w:rsid w:val="0013253E"/>
    <w:rsid w:val="00132767"/>
    <w:rsid w:val="001338C3"/>
    <w:rsid w:val="00133BD2"/>
    <w:rsid w:val="00134B24"/>
    <w:rsid w:val="00134CCE"/>
    <w:rsid w:val="00135AA2"/>
    <w:rsid w:val="001367FE"/>
    <w:rsid w:val="001369DE"/>
    <w:rsid w:val="00136AC5"/>
    <w:rsid w:val="00137AC3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AB8"/>
    <w:rsid w:val="00145BAC"/>
    <w:rsid w:val="00145BC5"/>
    <w:rsid w:val="00145D74"/>
    <w:rsid w:val="001460E6"/>
    <w:rsid w:val="0014659F"/>
    <w:rsid w:val="00146992"/>
    <w:rsid w:val="00146B65"/>
    <w:rsid w:val="00146F77"/>
    <w:rsid w:val="001472B3"/>
    <w:rsid w:val="001478F7"/>
    <w:rsid w:val="00147A26"/>
    <w:rsid w:val="0015020B"/>
    <w:rsid w:val="001506C9"/>
    <w:rsid w:val="001512B3"/>
    <w:rsid w:val="001516D1"/>
    <w:rsid w:val="00151779"/>
    <w:rsid w:val="00151909"/>
    <w:rsid w:val="00151C6E"/>
    <w:rsid w:val="00151EE5"/>
    <w:rsid w:val="0015212F"/>
    <w:rsid w:val="00152E4B"/>
    <w:rsid w:val="00152E77"/>
    <w:rsid w:val="0015301A"/>
    <w:rsid w:val="00153048"/>
    <w:rsid w:val="00153122"/>
    <w:rsid w:val="0015314A"/>
    <w:rsid w:val="00153367"/>
    <w:rsid w:val="0015367E"/>
    <w:rsid w:val="00153A17"/>
    <w:rsid w:val="00153A70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A5C"/>
    <w:rsid w:val="00162DE9"/>
    <w:rsid w:val="0016313A"/>
    <w:rsid w:val="001638BB"/>
    <w:rsid w:val="001638D0"/>
    <w:rsid w:val="00164431"/>
    <w:rsid w:val="001645F3"/>
    <w:rsid w:val="0016498E"/>
    <w:rsid w:val="00164C16"/>
    <w:rsid w:val="00164CFE"/>
    <w:rsid w:val="00164E64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308F"/>
    <w:rsid w:val="00173513"/>
    <w:rsid w:val="00173684"/>
    <w:rsid w:val="00173ECC"/>
    <w:rsid w:val="00173FD2"/>
    <w:rsid w:val="0017475C"/>
    <w:rsid w:val="00174F14"/>
    <w:rsid w:val="00175227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BC"/>
    <w:rsid w:val="0018211C"/>
    <w:rsid w:val="001823B6"/>
    <w:rsid w:val="001828AB"/>
    <w:rsid w:val="00182C1D"/>
    <w:rsid w:val="00182EBC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745"/>
    <w:rsid w:val="00194C71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A79"/>
    <w:rsid w:val="001C3C46"/>
    <w:rsid w:val="001C49E8"/>
    <w:rsid w:val="001C4C5E"/>
    <w:rsid w:val="001C4C9F"/>
    <w:rsid w:val="001C4CB9"/>
    <w:rsid w:val="001C5172"/>
    <w:rsid w:val="001C57CC"/>
    <w:rsid w:val="001C58A1"/>
    <w:rsid w:val="001C599D"/>
    <w:rsid w:val="001C5C26"/>
    <w:rsid w:val="001C5E7C"/>
    <w:rsid w:val="001C5EEF"/>
    <w:rsid w:val="001C611C"/>
    <w:rsid w:val="001C64B3"/>
    <w:rsid w:val="001C66A5"/>
    <w:rsid w:val="001C6823"/>
    <w:rsid w:val="001C694E"/>
    <w:rsid w:val="001C70D2"/>
    <w:rsid w:val="001C7449"/>
    <w:rsid w:val="001C7605"/>
    <w:rsid w:val="001D059F"/>
    <w:rsid w:val="001D0D65"/>
    <w:rsid w:val="001D0DBE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630F"/>
    <w:rsid w:val="001D64A9"/>
    <w:rsid w:val="001D6915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615"/>
    <w:rsid w:val="001E76B6"/>
    <w:rsid w:val="001F0130"/>
    <w:rsid w:val="001F062E"/>
    <w:rsid w:val="001F074B"/>
    <w:rsid w:val="001F0F6B"/>
    <w:rsid w:val="001F1207"/>
    <w:rsid w:val="001F1401"/>
    <w:rsid w:val="001F1709"/>
    <w:rsid w:val="001F2C8D"/>
    <w:rsid w:val="001F35BF"/>
    <w:rsid w:val="001F36B2"/>
    <w:rsid w:val="001F3AB2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7B0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A39"/>
    <w:rsid w:val="00217FF4"/>
    <w:rsid w:val="00220942"/>
    <w:rsid w:val="002209BD"/>
    <w:rsid w:val="0022105A"/>
    <w:rsid w:val="002210FF"/>
    <w:rsid w:val="002214D8"/>
    <w:rsid w:val="00221759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50A4"/>
    <w:rsid w:val="002252EF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C4"/>
    <w:rsid w:val="0023742D"/>
    <w:rsid w:val="0023797E"/>
    <w:rsid w:val="00237B08"/>
    <w:rsid w:val="00237DD8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F6D"/>
    <w:rsid w:val="00244FCB"/>
    <w:rsid w:val="0024549A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ABC"/>
    <w:rsid w:val="00253B07"/>
    <w:rsid w:val="00253C0B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CD4"/>
    <w:rsid w:val="00260D8A"/>
    <w:rsid w:val="00261F8D"/>
    <w:rsid w:val="00262C57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D16"/>
    <w:rsid w:val="00274690"/>
    <w:rsid w:val="002746F5"/>
    <w:rsid w:val="002754CB"/>
    <w:rsid w:val="00275794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5108"/>
    <w:rsid w:val="002853D7"/>
    <w:rsid w:val="00285749"/>
    <w:rsid w:val="002859A5"/>
    <w:rsid w:val="00286001"/>
    <w:rsid w:val="00286290"/>
    <w:rsid w:val="00286806"/>
    <w:rsid w:val="00286D25"/>
    <w:rsid w:val="002874AD"/>
    <w:rsid w:val="00287797"/>
    <w:rsid w:val="002877EC"/>
    <w:rsid w:val="0029005D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5B2"/>
    <w:rsid w:val="002A0A42"/>
    <w:rsid w:val="002A289F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6049"/>
    <w:rsid w:val="002B68A5"/>
    <w:rsid w:val="002B71CC"/>
    <w:rsid w:val="002B77BE"/>
    <w:rsid w:val="002B7BFD"/>
    <w:rsid w:val="002C02C3"/>
    <w:rsid w:val="002C0825"/>
    <w:rsid w:val="002C2287"/>
    <w:rsid w:val="002C267A"/>
    <w:rsid w:val="002C3666"/>
    <w:rsid w:val="002C42C1"/>
    <w:rsid w:val="002C44FB"/>
    <w:rsid w:val="002C4B31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DBD"/>
    <w:rsid w:val="002E16B0"/>
    <w:rsid w:val="002E1C07"/>
    <w:rsid w:val="002E2BA8"/>
    <w:rsid w:val="002E2C68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C42"/>
    <w:rsid w:val="002E6E38"/>
    <w:rsid w:val="002E7D79"/>
    <w:rsid w:val="002E7DD0"/>
    <w:rsid w:val="002F0004"/>
    <w:rsid w:val="002F001F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115"/>
    <w:rsid w:val="003073D2"/>
    <w:rsid w:val="00307833"/>
    <w:rsid w:val="0030793D"/>
    <w:rsid w:val="0031006C"/>
    <w:rsid w:val="003101D7"/>
    <w:rsid w:val="003103B4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A42"/>
    <w:rsid w:val="00314CD5"/>
    <w:rsid w:val="00314F69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2099F"/>
    <w:rsid w:val="00320A59"/>
    <w:rsid w:val="00320BF6"/>
    <w:rsid w:val="0032128F"/>
    <w:rsid w:val="00321484"/>
    <w:rsid w:val="00322615"/>
    <w:rsid w:val="00322EF7"/>
    <w:rsid w:val="003230C0"/>
    <w:rsid w:val="00323106"/>
    <w:rsid w:val="00323E8C"/>
    <w:rsid w:val="003241F6"/>
    <w:rsid w:val="0032439C"/>
    <w:rsid w:val="00324438"/>
    <w:rsid w:val="003248C1"/>
    <w:rsid w:val="00324B64"/>
    <w:rsid w:val="00324BB2"/>
    <w:rsid w:val="003253F2"/>
    <w:rsid w:val="00325753"/>
    <w:rsid w:val="0032584D"/>
    <w:rsid w:val="00325995"/>
    <w:rsid w:val="00325EAB"/>
    <w:rsid w:val="00326386"/>
    <w:rsid w:val="0032679A"/>
    <w:rsid w:val="003267E3"/>
    <w:rsid w:val="00326D45"/>
    <w:rsid w:val="00327196"/>
    <w:rsid w:val="00327779"/>
    <w:rsid w:val="003300FF"/>
    <w:rsid w:val="003301AF"/>
    <w:rsid w:val="00330BE8"/>
    <w:rsid w:val="003319FC"/>
    <w:rsid w:val="00331B6F"/>
    <w:rsid w:val="00331C3E"/>
    <w:rsid w:val="003323D9"/>
    <w:rsid w:val="00332EFE"/>
    <w:rsid w:val="00333023"/>
    <w:rsid w:val="00333698"/>
    <w:rsid w:val="00333CA4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4015D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12EB"/>
    <w:rsid w:val="00351A0F"/>
    <w:rsid w:val="0035214A"/>
    <w:rsid w:val="00352160"/>
    <w:rsid w:val="0035223A"/>
    <w:rsid w:val="003523E9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61F7"/>
    <w:rsid w:val="00356A18"/>
    <w:rsid w:val="003572BC"/>
    <w:rsid w:val="00357391"/>
    <w:rsid w:val="00357435"/>
    <w:rsid w:val="00357668"/>
    <w:rsid w:val="003577E1"/>
    <w:rsid w:val="003578F5"/>
    <w:rsid w:val="00357CE8"/>
    <w:rsid w:val="00360B56"/>
    <w:rsid w:val="00360CEE"/>
    <w:rsid w:val="003612CB"/>
    <w:rsid w:val="003613DD"/>
    <w:rsid w:val="0036180C"/>
    <w:rsid w:val="00361AAC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8CC"/>
    <w:rsid w:val="00394F79"/>
    <w:rsid w:val="00395782"/>
    <w:rsid w:val="00395F6F"/>
    <w:rsid w:val="003966DA"/>
    <w:rsid w:val="003968C7"/>
    <w:rsid w:val="00396D1D"/>
    <w:rsid w:val="00396D88"/>
    <w:rsid w:val="00397161"/>
    <w:rsid w:val="00397561"/>
    <w:rsid w:val="003977D4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568"/>
    <w:rsid w:val="003C497F"/>
    <w:rsid w:val="003C4C9A"/>
    <w:rsid w:val="003C5328"/>
    <w:rsid w:val="003C55DB"/>
    <w:rsid w:val="003C59D0"/>
    <w:rsid w:val="003C5CBF"/>
    <w:rsid w:val="003C68F2"/>
    <w:rsid w:val="003C6AF0"/>
    <w:rsid w:val="003C6B6A"/>
    <w:rsid w:val="003C6C92"/>
    <w:rsid w:val="003C7139"/>
    <w:rsid w:val="003C7FA7"/>
    <w:rsid w:val="003D01E9"/>
    <w:rsid w:val="003D07CD"/>
    <w:rsid w:val="003D1111"/>
    <w:rsid w:val="003D111F"/>
    <w:rsid w:val="003D1753"/>
    <w:rsid w:val="003D1BEA"/>
    <w:rsid w:val="003D27EA"/>
    <w:rsid w:val="003D283D"/>
    <w:rsid w:val="003D2BFF"/>
    <w:rsid w:val="003D3283"/>
    <w:rsid w:val="003D33AB"/>
    <w:rsid w:val="003D350D"/>
    <w:rsid w:val="003D39FC"/>
    <w:rsid w:val="003D3D5B"/>
    <w:rsid w:val="003D401A"/>
    <w:rsid w:val="003D4274"/>
    <w:rsid w:val="003D4952"/>
    <w:rsid w:val="003D4975"/>
    <w:rsid w:val="003D4DDF"/>
    <w:rsid w:val="003D5D6C"/>
    <w:rsid w:val="003D6599"/>
    <w:rsid w:val="003D6800"/>
    <w:rsid w:val="003D6C54"/>
    <w:rsid w:val="003D7239"/>
    <w:rsid w:val="003D768C"/>
    <w:rsid w:val="003E09C8"/>
    <w:rsid w:val="003E15CB"/>
    <w:rsid w:val="003E1A6B"/>
    <w:rsid w:val="003E3441"/>
    <w:rsid w:val="003E3BD7"/>
    <w:rsid w:val="003E43BE"/>
    <w:rsid w:val="003E499C"/>
    <w:rsid w:val="003E5220"/>
    <w:rsid w:val="003E55B6"/>
    <w:rsid w:val="003E56AC"/>
    <w:rsid w:val="003E579A"/>
    <w:rsid w:val="003E593D"/>
    <w:rsid w:val="003E5F75"/>
    <w:rsid w:val="003E61D5"/>
    <w:rsid w:val="003E67AF"/>
    <w:rsid w:val="003E6EA4"/>
    <w:rsid w:val="003E7260"/>
    <w:rsid w:val="003E7C28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D12"/>
    <w:rsid w:val="003F5214"/>
    <w:rsid w:val="003F5463"/>
    <w:rsid w:val="003F5526"/>
    <w:rsid w:val="003F59E9"/>
    <w:rsid w:val="003F5C48"/>
    <w:rsid w:val="003F66F9"/>
    <w:rsid w:val="003F6B4D"/>
    <w:rsid w:val="003F714C"/>
    <w:rsid w:val="003F775C"/>
    <w:rsid w:val="0040016F"/>
    <w:rsid w:val="00400198"/>
    <w:rsid w:val="004002A9"/>
    <w:rsid w:val="00400FC5"/>
    <w:rsid w:val="00402509"/>
    <w:rsid w:val="00402A97"/>
    <w:rsid w:val="00402B3E"/>
    <w:rsid w:val="00402C55"/>
    <w:rsid w:val="00402CE3"/>
    <w:rsid w:val="00402D79"/>
    <w:rsid w:val="00402F3A"/>
    <w:rsid w:val="004033EE"/>
    <w:rsid w:val="00403850"/>
    <w:rsid w:val="00403ED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D9B"/>
    <w:rsid w:val="00431DFC"/>
    <w:rsid w:val="00431F68"/>
    <w:rsid w:val="00432158"/>
    <w:rsid w:val="004324A4"/>
    <w:rsid w:val="00433231"/>
    <w:rsid w:val="00433B93"/>
    <w:rsid w:val="00433D0F"/>
    <w:rsid w:val="004344C6"/>
    <w:rsid w:val="00434B7F"/>
    <w:rsid w:val="004351F3"/>
    <w:rsid w:val="004358C5"/>
    <w:rsid w:val="00435D02"/>
    <w:rsid w:val="00436921"/>
    <w:rsid w:val="00436B4A"/>
    <w:rsid w:val="00437EAB"/>
    <w:rsid w:val="00440005"/>
    <w:rsid w:val="00440DCB"/>
    <w:rsid w:val="004414A7"/>
    <w:rsid w:val="00441DCD"/>
    <w:rsid w:val="00442066"/>
    <w:rsid w:val="004425CA"/>
    <w:rsid w:val="00442C2D"/>
    <w:rsid w:val="004433D2"/>
    <w:rsid w:val="0044391A"/>
    <w:rsid w:val="0044396A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EB"/>
    <w:rsid w:val="0044660C"/>
    <w:rsid w:val="00446645"/>
    <w:rsid w:val="00446D59"/>
    <w:rsid w:val="00446E51"/>
    <w:rsid w:val="00447623"/>
    <w:rsid w:val="00447C2E"/>
    <w:rsid w:val="00450C7F"/>
    <w:rsid w:val="00450DB9"/>
    <w:rsid w:val="00450DBC"/>
    <w:rsid w:val="00450F66"/>
    <w:rsid w:val="0045103D"/>
    <w:rsid w:val="004514A9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600C3"/>
    <w:rsid w:val="004607C4"/>
    <w:rsid w:val="0046086B"/>
    <w:rsid w:val="00461303"/>
    <w:rsid w:val="0046174C"/>
    <w:rsid w:val="004627E0"/>
    <w:rsid w:val="00462DB8"/>
    <w:rsid w:val="00464068"/>
    <w:rsid w:val="004641F2"/>
    <w:rsid w:val="00464518"/>
    <w:rsid w:val="004645EC"/>
    <w:rsid w:val="00464F0F"/>
    <w:rsid w:val="00464FC6"/>
    <w:rsid w:val="00465079"/>
    <w:rsid w:val="00465FF6"/>
    <w:rsid w:val="00466B42"/>
    <w:rsid w:val="00466CE3"/>
    <w:rsid w:val="00466DF0"/>
    <w:rsid w:val="00466EBD"/>
    <w:rsid w:val="00467220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B9E"/>
    <w:rsid w:val="00475E6C"/>
    <w:rsid w:val="00476889"/>
    <w:rsid w:val="004769AC"/>
    <w:rsid w:val="00477AEE"/>
    <w:rsid w:val="00477C71"/>
    <w:rsid w:val="0048021E"/>
    <w:rsid w:val="00480E69"/>
    <w:rsid w:val="00481BF9"/>
    <w:rsid w:val="00481D14"/>
    <w:rsid w:val="00482031"/>
    <w:rsid w:val="00482040"/>
    <w:rsid w:val="00482553"/>
    <w:rsid w:val="004829A6"/>
    <w:rsid w:val="00482A2E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5A6"/>
    <w:rsid w:val="0048665D"/>
    <w:rsid w:val="00487169"/>
    <w:rsid w:val="00490001"/>
    <w:rsid w:val="004906EE"/>
    <w:rsid w:val="00490A68"/>
    <w:rsid w:val="00490B78"/>
    <w:rsid w:val="00491135"/>
    <w:rsid w:val="00492371"/>
    <w:rsid w:val="00492FE1"/>
    <w:rsid w:val="00493189"/>
    <w:rsid w:val="00493429"/>
    <w:rsid w:val="0049345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3FC5"/>
    <w:rsid w:val="004A42BE"/>
    <w:rsid w:val="004A44C7"/>
    <w:rsid w:val="004A44CB"/>
    <w:rsid w:val="004A483B"/>
    <w:rsid w:val="004A4CF9"/>
    <w:rsid w:val="004A5D40"/>
    <w:rsid w:val="004A5FB7"/>
    <w:rsid w:val="004A6CCC"/>
    <w:rsid w:val="004A7164"/>
    <w:rsid w:val="004B0A70"/>
    <w:rsid w:val="004B1A54"/>
    <w:rsid w:val="004B1B75"/>
    <w:rsid w:val="004B1D34"/>
    <w:rsid w:val="004B1E69"/>
    <w:rsid w:val="004B2045"/>
    <w:rsid w:val="004B21D9"/>
    <w:rsid w:val="004B22F8"/>
    <w:rsid w:val="004B2E37"/>
    <w:rsid w:val="004B318C"/>
    <w:rsid w:val="004B364F"/>
    <w:rsid w:val="004B36D3"/>
    <w:rsid w:val="004B3D11"/>
    <w:rsid w:val="004B3EF2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F18"/>
    <w:rsid w:val="004D2FEB"/>
    <w:rsid w:val="004D3762"/>
    <w:rsid w:val="004D3C3B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41E5"/>
    <w:rsid w:val="004E4A8C"/>
    <w:rsid w:val="004E5480"/>
    <w:rsid w:val="004E5B42"/>
    <w:rsid w:val="004E5C5C"/>
    <w:rsid w:val="004E604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7F99"/>
    <w:rsid w:val="00511992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FAA"/>
    <w:rsid w:val="005158E7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3F3"/>
    <w:rsid w:val="00520601"/>
    <w:rsid w:val="00520630"/>
    <w:rsid w:val="00520D20"/>
    <w:rsid w:val="00520DDA"/>
    <w:rsid w:val="0052114E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2078"/>
    <w:rsid w:val="00532682"/>
    <w:rsid w:val="00532C8A"/>
    <w:rsid w:val="00532FF0"/>
    <w:rsid w:val="00533035"/>
    <w:rsid w:val="005331E2"/>
    <w:rsid w:val="005334AC"/>
    <w:rsid w:val="00533EE4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80A"/>
    <w:rsid w:val="0053794D"/>
    <w:rsid w:val="00537A8E"/>
    <w:rsid w:val="005401EE"/>
    <w:rsid w:val="0054073A"/>
    <w:rsid w:val="005414B6"/>
    <w:rsid w:val="00541895"/>
    <w:rsid w:val="0054212F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E4"/>
    <w:rsid w:val="0055012C"/>
    <w:rsid w:val="0055034D"/>
    <w:rsid w:val="00550818"/>
    <w:rsid w:val="00550973"/>
    <w:rsid w:val="00551501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57B0"/>
    <w:rsid w:val="00555E60"/>
    <w:rsid w:val="0055676F"/>
    <w:rsid w:val="00557AB7"/>
    <w:rsid w:val="005600D4"/>
    <w:rsid w:val="005601B0"/>
    <w:rsid w:val="005609B8"/>
    <w:rsid w:val="00560CC8"/>
    <w:rsid w:val="00560D6C"/>
    <w:rsid w:val="00560EA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DE8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9B6"/>
    <w:rsid w:val="00577B44"/>
    <w:rsid w:val="00577E29"/>
    <w:rsid w:val="00580048"/>
    <w:rsid w:val="00580657"/>
    <w:rsid w:val="00581533"/>
    <w:rsid w:val="005815F0"/>
    <w:rsid w:val="0058199F"/>
    <w:rsid w:val="005821D0"/>
    <w:rsid w:val="0058239A"/>
    <w:rsid w:val="0058334C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E9A"/>
    <w:rsid w:val="00594096"/>
    <w:rsid w:val="005946DB"/>
    <w:rsid w:val="00594A0D"/>
    <w:rsid w:val="00594DA6"/>
    <w:rsid w:val="00595270"/>
    <w:rsid w:val="00595429"/>
    <w:rsid w:val="00595EAA"/>
    <w:rsid w:val="005964E8"/>
    <w:rsid w:val="00596D2F"/>
    <w:rsid w:val="00597111"/>
    <w:rsid w:val="00597302"/>
    <w:rsid w:val="00597D8D"/>
    <w:rsid w:val="005A01A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41A5"/>
    <w:rsid w:val="005A443F"/>
    <w:rsid w:val="005A469E"/>
    <w:rsid w:val="005A4742"/>
    <w:rsid w:val="005A490B"/>
    <w:rsid w:val="005A4E0A"/>
    <w:rsid w:val="005A523F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EAC"/>
    <w:rsid w:val="005B26AF"/>
    <w:rsid w:val="005B34F5"/>
    <w:rsid w:val="005B3541"/>
    <w:rsid w:val="005B3622"/>
    <w:rsid w:val="005B381E"/>
    <w:rsid w:val="005B3BBD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D94"/>
    <w:rsid w:val="005C140A"/>
    <w:rsid w:val="005C14AE"/>
    <w:rsid w:val="005C178B"/>
    <w:rsid w:val="005C1B82"/>
    <w:rsid w:val="005C20A2"/>
    <w:rsid w:val="005C232F"/>
    <w:rsid w:val="005C367C"/>
    <w:rsid w:val="005C3A73"/>
    <w:rsid w:val="005C3C57"/>
    <w:rsid w:val="005C3FE0"/>
    <w:rsid w:val="005C45D5"/>
    <w:rsid w:val="005C474F"/>
    <w:rsid w:val="005C48C4"/>
    <w:rsid w:val="005C4CB6"/>
    <w:rsid w:val="005C5BDE"/>
    <w:rsid w:val="005C5E95"/>
    <w:rsid w:val="005C5EA4"/>
    <w:rsid w:val="005C61DD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23D"/>
    <w:rsid w:val="005D15A3"/>
    <w:rsid w:val="005D170E"/>
    <w:rsid w:val="005D1802"/>
    <w:rsid w:val="005D1C22"/>
    <w:rsid w:val="005D1D94"/>
    <w:rsid w:val="005D2610"/>
    <w:rsid w:val="005D26F5"/>
    <w:rsid w:val="005D33A8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5022"/>
    <w:rsid w:val="006053A0"/>
    <w:rsid w:val="00605B4F"/>
    <w:rsid w:val="00605D85"/>
    <w:rsid w:val="00605FA4"/>
    <w:rsid w:val="006067A5"/>
    <w:rsid w:val="00606B4B"/>
    <w:rsid w:val="0060746A"/>
    <w:rsid w:val="006076A9"/>
    <w:rsid w:val="00607AF0"/>
    <w:rsid w:val="00610EBE"/>
    <w:rsid w:val="0061124A"/>
    <w:rsid w:val="00611B69"/>
    <w:rsid w:val="00613197"/>
    <w:rsid w:val="006134CF"/>
    <w:rsid w:val="00613840"/>
    <w:rsid w:val="00613BF1"/>
    <w:rsid w:val="0061421B"/>
    <w:rsid w:val="00614255"/>
    <w:rsid w:val="00615B3D"/>
    <w:rsid w:val="006160B6"/>
    <w:rsid w:val="006169B8"/>
    <w:rsid w:val="00616E7A"/>
    <w:rsid w:val="00617073"/>
    <w:rsid w:val="006176EF"/>
    <w:rsid w:val="0062006E"/>
    <w:rsid w:val="0062066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554E"/>
    <w:rsid w:val="00625674"/>
    <w:rsid w:val="006256D7"/>
    <w:rsid w:val="00625C7D"/>
    <w:rsid w:val="00626085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76B"/>
    <w:rsid w:val="00635D2D"/>
    <w:rsid w:val="00635ECC"/>
    <w:rsid w:val="006360E7"/>
    <w:rsid w:val="00636E44"/>
    <w:rsid w:val="00636E70"/>
    <w:rsid w:val="00637881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EA1"/>
    <w:rsid w:val="00646032"/>
    <w:rsid w:val="006476D9"/>
    <w:rsid w:val="006477AF"/>
    <w:rsid w:val="0064796D"/>
    <w:rsid w:val="00647C2F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7FE"/>
    <w:rsid w:val="0065497E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EBB"/>
    <w:rsid w:val="00661A13"/>
    <w:rsid w:val="00661F69"/>
    <w:rsid w:val="00662546"/>
    <w:rsid w:val="0066266F"/>
    <w:rsid w:val="00662A68"/>
    <w:rsid w:val="00662AF1"/>
    <w:rsid w:val="006635CD"/>
    <w:rsid w:val="00663698"/>
    <w:rsid w:val="00664E0B"/>
    <w:rsid w:val="00665875"/>
    <w:rsid w:val="00665B53"/>
    <w:rsid w:val="006660A6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6DC"/>
    <w:rsid w:val="0067681E"/>
    <w:rsid w:val="00676A38"/>
    <w:rsid w:val="00676BD8"/>
    <w:rsid w:val="00677DB1"/>
    <w:rsid w:val="00680290"/>
    <w:rsid w:val="00680648"/>
    <w:rsid w:val="00680B22"/>
    <w:rsid w:val="00681A98"/>
    <w:rsid w:val="006829CB"/>
    <w:rsid w:val="00683224"/>
    <w:rsid w:val="00683237"/>
    <w:rsid w:val="00683C83"/>
    <w:rsid w:val="00684012"/>
    <w:rsid w:val="006840CD"/>
    <w:rsid w:val="00684319"/>
    <w:rsid w:val="00685438"/>
    <w:rsid w:val="0068548F"/>
    <w:rsid w:val="00686377"/>
    <w:rsid w:val="006904B3"/>
    <w:rsid w:val="00690B51"/>
    <w:rsid w:val="00690DDD"/>
    <w:rsid w:val="00690ED7"/>
    <w:rsid w:val="00690F1E"/>
    <w:rsid w:val="0069262F"/>
    <w:rsid w:val="006930EE"/>
    <w:rsid w:val="006939CD"/>
    <w:rsid w:val="006940C2"/>
    <w:rsid w:val="0069444E"/>
    <w:rsid w:val="006945B9"/>
    <w:rsid w:val="006948AC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F01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B0D"/>
    <w:rsid w:val="006B02E1"/>
    <w:rsid w:val="006B039E"/>
    <w:rsid w:val="006B0594"/>
    <w:rsid w:val="006B0F2C"/>
    <w:rsid w:val="006B1B9B"/>
    <w:rsid w:val="006B2BFD"/>
    <w:rsid w:val="006B2D52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6225"/>
    <w:rsid w:val="006B67C6"/>
    <w:rsid w:val="006B6F56"/>
    <w:rsid w:val="006B789D"/>
    <w:rsid w:val="006B7B67"/>
    <w:rsid w:val="006C0CAC"/>
    <w:rsid w:val="006C127C"/>
    <w:rsid w:val="006C1712"/>
    <w:rsid w:val="006C31BE"/>
    <w:rsid w:val="006C3544"/>
    <w:rsid w:val="006C3788"/>
    <w:rsid w:val="006C3A8C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4CA"/>
    <w:rsid w:val="006D43BE"/>
    <w:rsid w:val="006D4599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C58"/>
    <w:rsid w:val="006F1EA8"/>
    <w:rsid w:val="006F2B27"/>
    <w:rsid w:val="006F2C50"/>
    <w:rsid w:val="006F34EB"/>
    <w:rsid w:val="006F3705"/>
    <w:rsid w:val="006F37D4"/>
    <w:rsid w:val="006F4217"/>
    <w:rsid w:val="006F4EAF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61DD"/>
    <w:rsid w:val="007063C7"/>
    <w:rsid w:val="00706F79"/>
    <w:rsid w:val="007074E9"/>
    <w:rsid w:val="007078B0"/>
    <w:rsid w:val="00707914"/>
    <w:rsid w:val="0071011E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A49"/>
    <w:rsid w:val="00715A54"/>
    <w:rsid w:val="00716142"/>
    <w:rsid w:val="007163E9"/>
    <w:rsid w:val="00716FE8"/>
    <w:rsid w:val="007172CB"/>
    <w:rsid w:val="00717EB3"/>
    <w:rsid w:val="00720B57"/>
    <w:rsid w:val="00721944"/>
    <w:rsid w:val="007221C5"/>
    <w:rsid w:val="00722B49"/>
    <w:rsid w:val="007231BF"/>
    <w:rsid w:val="00723266"/>
    <w:rsid w:val="007232A8"/>
    <w:rsid w:val="00723B08"/>
    <w:rsid w:val="00724021"/>
    <w:rsid w:val="00724641"/>
    <w:rsid w:val="00724C4C"/>
    <w:rsid w:val="00724C96"/>
    <w:rsid w:val="00725D2A"/>
    <w:rsid w:val="00726CFD"/>
    <w:rsid w:val="0072706F"/>
    <w:rsid w:val="00727125"/>
    <w:rsid w:val="007277FB"/>
    <w:rsid w:val="00727874"/>
    <w:rsid w:val="0073038B"/>
    <w:rsid w:val="00731001"/>
    <w:rsid w:val="00731339"/>
    <w:rsid w:val="00731F93"/>
    <w:rsid w:val="00731FB1"/>
    <w:rsid w:val="00733C7F"/>
    <w:rsid w:val="0073404B"/>
    <w:rsid w:val="007343DA"/>
    <w:rsid w:val="0073466E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D7B"/>
    <w:rsid w:val="007517B0"/>
    <w:rsid w:val="00751DBE"/>
    <w:rsid w:val="0075252B"/>
    <w:rsid w:val="00753592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6F6"/>
    <w:rsid w:val="00755BBB"/>
    <w:rsid w:val="007562CB"/>
    <w:rsid w:val="007564E7"/>
    <w:rsid w:val="0075670E"/>
    <w:rsid w:val="00756768"/>
    <w:rsid w:val="0075777B"/>
    <w:rsid w:val="00757ACA"/>
    <w:rsid w:val="00760158"/>
    <w:rsid w:val="007607F8"/>
    <w:rsid w:val="00760907"/>
    <w:rsid w:val="007616D0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6773"/>
    <w:rsid w:val="00766B65"/>
    <w:rsid w:val="00766DA9"/>
    <w:rsid w:val="00766F5C"/>
    <w:rsid w:val="00766FF7"/>
    <w:rsid w:val="007670CD"/>
    <w:rsid w:val="00767369"/>
    <w:rsid w:val="007677FD"/>
    <w:rsid w:val="00767CED"/>
    <w:rsid w:val="00767E37"/>
    <w:rsid w:val="0077060A"/>
    <w:rsid w:val="00770E8F"/>
    <w:rsid w:val="00770EAE"/>
    <w:rsid w:val="00771238"/>
    <w:rsid w:val="007719AE"/>
    <w:rsid w:val="00772404"/>
    <w:rsid w:val="00772B5F"/>
    <w:rsid w:val="00772F1F"/>
    <w:rsid w:val="0077375C"/>
    <w:rsid w:val="007738E1"/>
    <w:rsid w:val="00774254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D93"/>
    <w:rsid w:val="00781D62"/>
    <w:rsid w:val="00781EDC"/>
    <w:rsid w:val="007820D2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D73"/>
    <w:rsid w:val="00787239"/>
    <w:rsid w:val="00787E1C"/>
    <w:rsid w:val="0079045C"/>
    <w:rsid w:val="007911D4"/>
    <w:rsid w:val="0079144D"/>
    <w:rsid w:val="00791C04"/>
    <w:rsid w:val="00791EC4"/>
    <w:rsid w:val="007927EF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44"/>
    <w:rsid w:val="007A19C4"/>
    <w:rsid w:val="007A1D38"/>
    <w:rsid w:val="007A242D"/>
    <w:rsid w:val="007A2A5B"/>
    <w:rsid w:val="007A2B58"/>
    <w:rsid w:val="007A30C7"/>
    <w:rsid w:val="007A393A"/>
    <w:rsid w:val="007A4302"/>
    <w:rsid w:val="007A53AF"/>
    <w:rsid w:val="007A5DB1"/>
    <w:rsid w:val="007A5DF5"/>
    <w:rsid w:val="007A6989"/>
    <w:rsid w:val="007A6B59"/>
    <w:rsid w:val="007A6E52"/>
    <w:rsid w:val="007A7B18"/>
    <w:rsid w:val="007A7F7D"/>
    <w:rsid w:val="007B0737"/>
    <w:rsid w:val="007B2018"/>
    <w:rsid w:val="007B22F8"/>
    <w:rsid w:val="007B246A"/>
    <w:rsid w:val="007B258E"/>
    <w:rsid w:val="007B269E"/>
    <w:rsid w:val="007B289D"/>
    <w:rsid w:val="007B2F60"/>
    <w:rsid w:val="007B3362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AEB"/>
    <w:rsid w:val="007C5C18"/>
    <w:rsid w:val="007C5C41"/>
    <w:rsid w:val="007C5CB7"/>
    <w:rsid w:val="007C5E29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9F7"/>
    <w:rsid w:val="007E0216"/>
    <w:rsid w:val="007E0684"/>
    <w:rsid w:val="007E14BF"/>
    <w:rsid w:val="007E16D2"/>
    <w:rsid w:val="007E1CC3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F21"/>
    <w:rsid w:val="007E6F99"/>
    <w:rsid w:val="007E74ED"/>
    <w:rsid w:val="007E7696"/>
    <w:rsid w:val="007E78EB"/>
    <w:rsid w:val="007E7AC6"/>
    <w:rsid w:val="007E7EB3"/>
    <w:rsid w:val="007E7FE7"/>
    <w:rsid w:val="007F00BA"/>
    <w:rsid w:val="007F1965"/>
    <w:rsid w:val="007F24BB"/>
    <w:rsid w:val="007F2FE2"/>
    <w:rsid w:val="007F31E7"/>
    <w:rsid w:val="007F32A0"/>
    <w:rsid w:val="007F36F9"/>
    <w:rsid w:val="007F3F4D"/>
    <w:rsid w:val="007F4027"/>
    <w:rsid w:val="007F46BF"/>
    <w:rsid w:val="007F4FBC"/>
    <w:rsid w:val="007F518D"/>
    <w:rsid w:val="007F52DD"/>
    <w:rsid w:val="007F5427"/>
    <w:rsid w:val="007F5B6A"/>
    <w:rsid w:val="007F638D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637"/>
    <w:rsid w:val="00814C00"/>
    <w:rsid w:val="0081618E"/>
    <w:rsid w:val="008163C2"/>
    <w:rsid w:val="008163CC"/>
    <w:rsid w:val="00816A18"/>
    <w:rsid w:val="00816E29"/>
    <w:rsid w:val="00817260"/>
    <w:rsid w:val="0081737E"/>
    <w:rsid w:val="008173A5"/>
    <w:rsid w:val="00817BD1"/>
    <w:rsid w:val="00817CDA"/>
    <w:rsid w:val="0082001A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563A"/>
    <w:rsid w:val="00825BEF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78A"/>
    <w:rsid w:val="0083388A"/>
    <w:rsid w:val="00833993"/>
    <w:rsid w:val="00833A9B"/>
    <w:rsid w:val="0083474C"/>
    <w:rsid w:val="00834BCE"/>
    <w:rsid w:val="00834E94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FF8"/>
    <w:rsid w:val="0085082D"/>
    <w:rsid w:val="00850A2E"/>
    <w:rsid w:val="00850FB2"/>
    <w:rsid w:val="008510F8"/>
    <w:rsid w:val="00851F70"/>
    <w:rsid w:val="00852275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E66"/>
    <w:rsid w:val="00866894"/>
    <w:rsid w:val="0086781B"/>
    <w:rsid w:val="00867908"/>
    <w:rsid w:val="00870137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333"/>
    <w:rsid w:val="00877993"/>
    <w:rsid w:val="00877C1B"/>
    <w:rsid w:val="00877D7F"/>
    <w:rsid w:val="00877EBA"/>
    <w:rsid w:val="00880526"/>
    <w:rsid w:val="008805EB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5164"/>
    <w:rsid w:val="00895458"/>
    <w:rsid w:val="00896302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96C"/>
    <w:rsid w:val="008A67F3"/>
    <w:rsid w:val="008A743C"/>
    <w:rsid w:val="008A78A1"/>
    <w:rsid w:val="008A7C0A"/>
    <w:rsid w:val="008A7E34"/>
    <w:rsid w:val="008B04D5"/>
    <w:rsid w:val="008B0C1D"/>
    <w:rsid w:val="008B1128"/>
    <w:rsid w:val="008B1951"/>
    <w:rsid w:val="008B1B01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230"/>
    <w:rsid w:val="008B5885"/>
    <w:rsid w:val="008B5C97"/>
    <w:rsid w:val="008B603F"/>
    <w:rsid w:val="008B645F"/>
    <w:rsid w:val="008B653E"/>
    <w:rsid w:val="008B6582"/>
    <w:rsid w:val="008B6831"/>
    <w:rsid w:val="008B762F"/>
    <w:rsid w:val="008B7F87"/>
    <w:rsid w:val="008C037F"/>
    <w:rsid w:val="008C080C"/>
    <w:rsid w:val="008C1747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E70"/>
    <w:rsid w:val="008D1FAF"/>
    <w:rsid w:val="008D2369"/>
    <w:rsid w:val="008D336D"/>
    <w:rsid w:val="008D3535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D7"/>
    <w:rsid w:val="008D7986"/>
    <w:rsid w:val="008D7D1C"/>
    <w:rsid w:val="008E05BE"/>
    <w:rsid w:val="008E1487"/>
    <w:rsid w:val="008E1790"/>
    <w:rsid w:val="008E1867"/>
    <w:rsid w:val="008E1F2E"/>
    <w:rsid w:val="008E205D"/>
    <w:rsid w:val="008E25E0"/>
    <w:rsid w:val="008E2643"/>
    <w:rsid w:val="008E2DD4"/>
    <w:rsid w:val="008E4778"/>
    <w:rsid w:val="008E50FB"/>
    <w:rsid w:val="008E53C3"/>
    <w:rsid w:val="008E57EE"/>
    <w:rsid w:val="008E692E"/>
    <w:rsid w:val="008E6BA0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3AE0"/>
    <w:rsid w:val="00903D24"/>
    <w:rsid w:val="0090404C"/>
    <w:rsid w:val="009040C7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F1B"/>
    <w:rsid w:val="00915F42"/>
    <w:rsid w:val="0091660A"/>
    <w:rsid w:val="009169F0"/>
    <w:rsid w:val="0091709B"/>
    <w:rsid w:val="00917211"/>
    <w:rsid w:val="00917429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2C7"/>
    <w:rsid w:val="00925659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CF1"/>
    <w:rsid w:val="009311E0"/>
    <w:rsid w:val="00931434"/>
    <w:rsid w:val="00931D35"/>
    <w:rsid w:val="00931EA2"/>
    <w:rsid w:val="009322DD"/>
    <w:rsid w:val="00932390"/>
    <w:rsid w:val="0093268A"/>
    <w:rsid w:val="00932C0D"/>
    <w:rsid w:val="00932FFA"/>
    <w:rsid w:val="0093301F"/>
    <w:rsid w:val="00933926"/>
    <w:rsid w:val="0093424F"/>
    <w:rsid w:val="00934FAE"/>
    <w:rsid w:val="0093517A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235F"/>
    <w:rsid w:val="00952539"/>
    <w:rsid w:val="009527AD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FD6"/>
    <w:rsid w:val="0097509F"/>
    <w:rsid w:val="009752C7"/>
    <w:rsid w:val="00975779"/>
    <w:rsid w:val="00975B49"/>
    <w:rsid w:val="009760FF"/>
    <w:rsid w:val="00976FE6"/>
    <w:rsid w:val="00977342"/>
    <w:rsid w:val="009775F5"/>
    <w:rsid w:val="00977706"/>
    <w:rsid w:val="009777BB"/>
    <w:rsid w:val="00977F7A"/>
    <w:rsid w:val="009807FB"/>
    <w:rsid w:val="0098133E"/>
    <w:rsid w:val="009813EF"/>
    <w:rsid w:val="00981AA3"/>
    <w:rsid w:val="00981CBE"/>
    <w:rsid w:val="00981F91"/>
    <w:rsid w:val="00982F56"/>
    <w:rsid w:val="00983784"/>
    <w:rsid w:val="00983BAE"/>
    <w:rsid w:val="00984B63"/>
    <w:rsid w:val="00985B05"/>
    <w:rsid w:val="00987027"/>
    <w:rsid w:val="009870D2"/>
    <w:rsid w:val="009879E2"/>
    <w:rsid w:val="009901E4"/>
    <w:rsid w:val="0099065E"/>
    <w:rsid w:val="009906EE"/>
    <w:rsid w:val="00991458"/>
    <w:rsid w:val="00991831"/>
    <w:rsid w:val="00991F8D"/>
    <w:rsid w:val="0099362C"/>
    <w:rsid w:val="0099378E"/>
    <w:rsid w:val="00993946"/>
    <w:rsid w:val="00993B3B"/>
    <w:rsid w:val="009941B4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3010"/>
    <w:rsid w:val="009A3167"/>
    <w:rsid w:val="009A3438"/>
    <w:rsid w:val="009A376D"/>
    <w:rsid w:val="009A383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782D"/>
    <w:rsid w:val="009A79C2"/>
    <w:rsid w:val="009A7B43"/>
    <w:rsid w:val="009A7F49"/>
    <w:rsid w:val="009B1CB9"/>
    <w:rsid w:val="009B2B74"/>
    <w:rsid w:val="009B4CA0"/>
    <w:rsid w:val="009B550C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831"/>
    <w:rsid w:val="009B7B3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B41"/>
    <w:rsid w:val="009C3BD3"/>
    <w:rsid w:val="009C3FC6"/>
    <w:rsid w:val="009C43AF"/>
    <w:rsid w:val="009C45B1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F6C"/>
    <w:rsid w:val="009D300A"/>
    <w:rsid w:val="009D36E5"/>
    <w:rsid w:val="009D3D10"/>
    <w:rsid w:val="009D472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A73"/>
    <w:rsid w:val="009E58DB"/>
    <w:rsid w:val="009E5CEE"/>
    <w:rsid w:val="009E616E"/>
    <w:rsid w:val="009E6191"/>
    <w:rsid w:val="009E61C7"/>
    <w:rsid w:val="009E78DF"/>
    <w:rsid w:val="009F029A"/>
    <w:rsid w:val="009F0A92"/>
    <w:rsid w:val="009F0F24"/>
    <w:rsid w:val="009F17C3"/>
    <w:rsid w:val="009F1DA5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F3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A6D"/>
    <w:rsid w:val="00A07B2D"/>
    <w:rsid w:val="00A1006A"/>
    <w:rsid w:val="00A109AA"/>
    <w:rsid w:val="00A11ABF"/>
    <w:rsid w:val="00A11D73"/>
    <w:rsid w:val="00A11EFD"/>
    <w:rsid w:val="00A12009"/>
    <w:rsid w:val="00A13668"/>
    <w:rsid w:val="00A13EA1"/>
    <w:rsid w:val="00A15BBA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3AC"/>
    <w:rsid w:val="00A212FD"/>
    <w:rsid w:val="00A21302"/>
    <w:rsid w:val="00A213CB"/>
    <w:rsid w:val="00A215A0"/>
    <w:rsid w:val="00A21D4F"/>
    <w:rsid w:val="00A22050"/>
    <w:rsid w:val="00A2232E"/>
    <w:rsid w:val="00A229AE"/>
    <w:rsid w:val="00A22C4C"/>
    <w:rsid w:val="00A22E31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AD6"/>
    <w:rsid w:val="00A263CB"/>
    <w:rsid w:val="00A26435"/>
    <w:rsid w:val="00A26DCF"/>
    <w:rsid w:val="00A26E59"/>
    <w:rsid w:val="00A2713B"/>
    <w:rsid w:val="00A27741"/>
    <w:rsid w:val="00A2797F"/>
    <w:rsid w:val="00A30565"/>
    <w:rsid w:val="00A308B2"/>
    <w:rsid w:val="00A308CB"/>
    <w:rsid w:val="00A30B09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67B"/>
    <w:rsid w:val="00A35EF5"/>
    <w:rsid w:val="00A36262"/>
    <w:rsid w:val="00A36291"/>
    <w:rsid w:val="00A364D6"/>
    <w:rsid w:val="00A37114"/>
    <w:rsid w:val="00A3750E"/>
    <w:rsid w:val="00A400FE"/>
    <w:rsid w:val="00A407B6"/>
    <w:rsid w:val="00A408DD"/>
    <w:rsid w:val="00A41008"/>
    <w:rsid w:val="00A414EA"/>
    <w:rsid w:val="00A41669"/>
    <w:rsid w:val="00A41DD3"/>
    <w:rsid w:val="00A41E3B"/>
    <w:rsid w:val="00A420B6"/>
    <w:rsid w:val="00A423F8"/>
    <w:rsid w:val="00A42485"/>
    <w:rsid w:val="00A42FD3"/>
    <w:rsid w:val="00A43322"/>
    <w:rsid w:val="00A43623"/>
    <w:rsid w:val="00A439F3"/>
    <w:rsid w:val="00A43B33"/>
    <w:rsid w:val="00A440F1"/>
    <w:rsid w:val="00A44A42"/>
    <w:rsid w:val="00A45086"/>
    <w:rsid w:val="00A455E0"/>
    <w:rsid w:val="00A45F6C"/>
    <w:rsid w:val="00A46045"/>
    <w:rsid w:val="00A50663"/>
    <w:rsid w:val="00A50681"/>
    <w:rsid w:val="00A50BFF"/>
    <w:rsid w:val="00A50EDD"/>
    <w:rsid w:val="00A513A5"/>
    <w:rsid w:val="00A517F0"/>
    <w:rsid w:val="00A52333"/>
    <w:rsid w:val="00A524DC"/>
    <w:rsid w:val="00A52729"/>
    <w:rsid w:val="00A529DB"/>
    <w:rsid w:val="00A52BC6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B1A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3106"/>
    <w:rsid w:val="00A739B8"/>
    <w:rsid w:val="00A73F40"/>
    <w:rsid w:val="00A7485B"/>
    <w:rsid w:val="00A752CD"/>
    <w:rsid w:val="00A75786"/>
    <w:rsid w:val="00A7590B"/>
    <w:rsid w:val="00A75E3B"/>
    <w:rsid w:val="00A7672E"/>
    <w:rsid w:val="00A768DE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435"/>
    <w:rsid w:val="00A901D3"/>
    <w:rsid w:val="00A906C4"/>
    <w:rsid w:val="00A91BE6"/>
    <w:rsid w:val="00A9210D"/>
    <w:rsid w:val="00A9265F"/>
    <w:rsid w:val="00A92D2A"/>
    <w:rsid w:val="00A92FCF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D7A"/>
    <w:rsid w:val="00AA1F2B"/>
    <w:rsid w:val="00AA2517"/>
    <w:rsid w:val="00AA2CE9"/>
    <w:rsid w:val="00AA2DB7"/>
    <w:rsid w:val="00AA2F2B"/>
    <w:rsid w:val="00AA3599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488"/>
    <w:rsid w:val="00AA7552"/>
    <w:rsid w:val="00AB0D13"/>
    <w:rsid w:val="00AB0FCC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4232"/>
    <w:rsid w:val="00AB4533"/>
    <w:rsid w:val="00AB5152"/>
    <w:rsid w:val="00AB60CB"/>
    <w:rsid w:val="00AB6248"/>
    <w:rsid w:val="00AB63A4"/>
    <w:rsid w:val="00AB6476"/>
    <w:rsid w:val="00AB6A1F"/>
    <w:rsid w:val="00AB6D0C"/>
    <w:rsid w:val="00AB6D2D"/>
    <w:rsid w:val="00AB718E"/>
    <w:rsid w:val="00AB727F"/>
    <w:rsid w:val="00AB73AE"/>
    <w:rsid w:val="00AB7FDC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791"/>
    <w:rsid w:val="00AC4258"/>
    <w:rsid w:val="00AC49E3"/>
    <w:rsid w:val="00AC5CD4"/>
    <w:rsid w:val="00AC673E"/>
    <w:rsid w:val="00AC692B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1C12"/>
    <w:rsid w:val="00AD2138"/>
    <w:rsid w:val="00AD224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8D8"/>
    <w:rsid w:val="00AE1A70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5BE5"/>
    <w:rsid w:val="00AF5C47"/>
    <w:rsid w:val="00AF5DC4"/>
    <w:rsid w:val="00AF6354"/>
    <w:rsid w:val="00AF66FF"/>
    <w:rsid w:val="00AF68C9"/>
    <w:rsid w:val="00AF6B9C"/>
    <w:rsid w:val="00AF6C1C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10EC"/>
    <w:rsid w:val="00B11530"/>
    <w:rsid w:val="00B11654"/>
    <w:rsid w:val="00B11678"/>
    <w:rsid w:val="00B11683"/>
    <w:rsid w:val="00B11D72"/>
    <w:rsid w:val="00B12371"/>
    <w:rsid w:val="00B12923"/>
    <w:rsid w:val="00B12CAC"/>
    <w:rsid w:val="00B13A6B"/>
    <w:rsid w:val="00B13AD7"/>
    <w:rsid w:val="00B140B6"/>
    <w:rsid w:val="00B146FF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A5"/>
    <w:rsid w:val="00B22C49"/>
    <w:rsid w:val="00B23086"/>
    <w:rsid w:val="00B2342F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580"/>
    <w:rsid w:val="00B27747"/>
    <w:rsid w:val="00B27D6B"/>
    <w:rsid w:val="00B30040"/>
    <w:rsid w:val="00B300B6"/>
    <w:rsid w:val="00B30FC1"/>
    <w:rsid w:val="00B318F1"/>
    <w:rsid w:val="00B322E9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D2D"/>
    <w:rsid w:val="00B36281"/>
    <w:rsid w:val="00B3648D"/>
    <w:rsid w:val="00B36ABE"/>
    <w:rsid w:val="00B37088"/>
    <w:rsid w:val="00B375F7"/>
    <w:rsid w:val="00B40738"/>
    <w:rsid w:val="00B40AA0"/>
    <w:rsid w:val="00B40D0C"/>
    <w:rsid w:val="00B410EF"/>
    <w:rsid w:val="00B4254C"/>
    <w:rsid w:val="00B42EAE"/>
    <w:rsid w:val="00B4346F"/>
    <w:rsid w:val="00B4353F"/>
    <w:rsid w:val="00B43A7D"/>
    <w:rsid w:val="00B450A8"/>
    <w:rsid w:val="00B451A9"/>
    <w:rsid w:val="00B46071"/>
    <w:rsid w:val="00B4626F"/>
    <w:rsid w:val="00B469FF"/>
    <w:rsid w:val="00B46ABA"/>
    <w:rsid w:val="00B4727C"/>
    <w:rsid w:val="00B47D7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700CB"/>
    <w:rsid w:val="00B70756"/>
    <w:rsid w:val="00B70FB6"/>
    <w:rsid w:val="00B7149A"/>
    <w:rsid w:val="00B71971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496"/>
    <w:rsid w:val="00B83CE4"/>
    <w:rsid w:val="00B841E6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108E"/>
    <w:rsid w:val="00B918FE"/>
    <w:rsid w:val="00B91CA2"/>
    <w:rsid w:val="00B91CB1"/>
    <w:rsid w:val="00B91CB9"/>
    <w:rsid w:val="00B9214C"/>
    <w:rsid w:val="00B928A7"/>
    <w:rsid w:val="00B9305B"/>
    <w:rsid w:val="00B939CF"/>
    <w:rsid w:val="00B93EB6"/>
    <w:rsid w:val="00B940C6"/>
    <w:rsid w:val="00B942D4"/>
    <w:rsid w:val="00B94ABB"/>
    <w:rsid w:val="00B94F32"/>
    <w:rsid w:val="00B9555A"/>
    <w:rsid w:val="00B957A0"/>
    <w:rsid w:val="00B95805"/>
    <w:rsid w:val="00B959D3"/>
    <w:rsid w:val="00B95A9E"/>
    <w:rsid w:val="00B9609E"/>
    <w:rsid w:val="00B966F4"/>
    <w:rsid w:val="00B96931"/>
    <w:rsid w:val="00B96C54"/>
    <w:rsid w:val="00B97286"/>
    <w:rsid w:val="00BA01BA"/>
    <w:rsid w:val="00BA06DD"/>
    <w:rsid w:val="00BA0C0E"/>
    <w:rsid w:val="00BA0C97"/>
    <w:rsid w:val="00BA10A2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823"/>
    <w:rsid w:val="00BA3E60"/>
    <w:rsid w:val="00BA42D5"/>
    <w:rsid w:val="00BA4606"/>
    <w:rsid w:val="00BA4D5A"/>
    <w:rsid w:val="00BA5B06"/>
    <w:rsid w:val="00BA68F5"/>
    <w:rsid w:val="00BA7030"/>
    <w:rsid w:val="00BA7692"/>
    <w:rsid w:val="00BA76A0"/>
    <w:rsid w:val="00BA7719"/>
    <w:rsid w:val="00BA7893"/>
    <w:rsid w:val="00BA7B99"/>
    <w:rsid w:val="00BA7E4A"/>
    <w:rsid w:val="00BB0109"/>
    <w:rsid w:val="00BB10D7"/>
    <w:rsid w:val="00BB1860"/>
    <w:rsid w:val="00BB19CE"/>
    <w:rsid w:val="00BB2926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ABF"/>
    <w:rsid w:val="00BC1155"/>
    <w:rsid w:val="00BC146D"/>
    <w:rsid w:val="00BC1BBC"/>
    <w:rsid w:val="00BC1F5D"/>
    <w:rsid w:val="00BC235B"/>
    <w:rsid w:val="00BC24BA"/>
    <w:rsid w:val="00BC2563"/>
    <w:rsid w:val="00BC2CF1"/>
    <w:rsid w:val="00BC2E7F"/>
    <w:rsid w:val="00BC350A"/>
    <w:rsid w:val="00BC38F3"/>
    <w:rsid w:val="00BC39D9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484F"/>
    <w:rsid w:val="00BD4EF3"/>
    <w:rsid w:val="00BD54C1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D6"/>
    <w:rsid w:val="00BF60A6"/>
    <w:rsid w:val="00BF66D3"/>
    <w:rsid w:val="00BF6C2C"/>
    <w:rsid w:val="00BF71E9"/>
    <w:rsid w:val="00BF7A11"/>
    <w:rsid w:val="00C00625"/>
    <w:rsid w:val="00C00E10"/>
    <w:rsid w:val="00C0124F"/>
    <w:rsid w:val="00C01298"/>
    <w:rsid w:val="00C014B2"/>
    <w:rsid w:val="00C019B2"/>
    <w:rsid w:val="00C02626"/>
    <w:rsid w:val="00C02956"/>
    <w:rsid w:val="00C02DFE"/>
    <w:rsid w:val="00C03718"/>
    <w:rsid w:val="00C03A49"/>
    <w:rsid w:val="00C048C7"/>
    <w:rsid w:val="00C04B72"/>
    <w:rsid w:val="00C05A85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907"/>
    <w:rsid w:val="00C2105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970"/>
    <w:rsid w:val="00C31A2C"/>
    <w:rsid w:val="00C321F5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615C"/>
    <w:rsid w:val="00C36295"/>
    <w:rsid w:val="00C37733"/>
    <w:rsid w:val="00C378C4"/>
    <w:rsid w:val="00C37A0F"/>
    <w:rsid w:val="00C40302"/>
    <w:rsid w:val="00C4036F"/>
    <w:rsid w:val="00C40AB9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50FC8"/>
    <w:rsid w:val="00C510EF"/>
    <w:rsid w:val="00C51403"/>
    <w:rsid w:val="00C51461"/>
    <w:rsid w:val="00C518C2"/>
    <w:rsid w:val="00C51D0A"/>
    <w:rsid w:val="00C520E2"/>
    <w:rsid w:val="00C52722"/>
    <w:rsid w:val="00C53264"/>
    <w:rsid w:val="00C53CD0"/>
    <w:rsid w:val="00C53E70"/>
    <w:rsid w:val="00C53E95"/>
    <w:rsid w:val="00C540A1"/>
    <w:rsid w:val="00C54200"/>
    <w:rsid w:val="00C545E6"/>
    <w:rsid w:val="00C54E2E"/>
    <w:rsid w:val="00C54F21"/>
    <w:rsid w:val="00C5559E"/>
    <w:rsid w:val="00C560FA"/>
    <w:rsid w:val="00C56379"/>
    <w:rsid w:val="00C5687B"/>
    <w:rsid w:val="00C56B7F"/>
    <w:rsid w:val="00C56DFB"/>
    <w:rsid w:val="00C5780E"/>
    <w:rsid w:val="00C610A8"/>
    <w:rsid w:val="00C630DF"/>
    <w:rsid w:val="00C632E2"/>
    <w:rsid w:val="00C6347F"/>
    <w:rsid w:val="00C63488"/>
    <w:rsid w:val="00C63C8F"/>
    <w:rsid w:val="00C63DF7"/>
    <w:rsid w:val="00C63EA5"/>
    <w:rsid w:val="00C64650"/>
    <w:rsid w:val="00C64C74"/>
    <w:rsid w:val="00C64DB8"/>
    <w:rsid w:val="00C65213"/>
    <w:rsid w:val="00C65819"/>
    <w:rsid w:val="00C65F58"/>
    <w:rsid w:val="00C66298"/>
    <w:rsid w:val="00C66CFE"/>
    <w:rsid w:val="00C66E26"/>
    <w:rsid w:val="00C67019"/>
    <w:rsid w:val="00C67510"/>
    <w:rsid w:val="00C6785B"/>
    <w:rsid w:val="00C678A3"/>
    <w:rsid w:val="00C67C83"/>
    <w:rsid w:val="00C70A05"/>
    <w:rsid w:val="00C70B51"/>
    <w:rsid w:val="00C7126B"/>
    <w:rsid w:val="00C71369"/>
    <w:rsid w:val="00C71460"/>
    <w:rsid w:val="00C716EB"/>
    <w:rsid w:val="00C71C12"/>
    <w:rsid w:val="00C72B27"/>
    <w:rsid w:val="00C72FA2"/>
    <w:rsid w:val="00C732E8"/>
    <w:rsid w:val="00C736D8"/>
    <w:rsid w:val="00C73FE0"/>
    <w:rsid w:val="00C742AE"/>
    <w:rsid w:val="00C74762"/>
    <w:rsid w:val="00C7492C"/>
    <w:rsid w:val="00C75067"/>
    <w:rsid w:val="00C75119"/>
    <w:rsid w:val="00C751C9"/>
    <w:rsid w:val="00C752CF"/>
    <w:rsid w:val="00C75379"/>
    <w:rsid w:val="00C754E8"/>
    <w:rsid w:val="00C7617D"/>
    <w:rsid w:val="00C767BB"/>
    <w:rsid w:val="00C76A4B"/>
    <w:rsid w:val="00C77006"/>
    <w:rsid w:val="00C775D7"/>
    <w:rsid w:val="00C77602"/>
    <w:rsid w:val="00C77786"/>
    <w:rsid w:val="00C77DB4"/>
    <w:rsid w:val="00C77FDD"/>
    <w:rsid w:val="00C803E4"/>
    <w:rsid w:val="00C808E9"/>
    <w:rsid w:val="00C80A9C"/>
    <w:rsid w:val="00C80AB0"/>
    <w:rsid w:val="00C80B3B"/>
    <w:rsid w:val="00C81165"/>
    <w:rsid w:val="00C812C6"/>
    <w:rsid w:val="00C81888"/>
    <w:rsid w:val="00C819C9"/>
    <w:rsid w:val="00C81F39"/>
    <w:rsid w:val="00C825CB"/>
    <w:rsid w:val="00C831C1"/>
    <w:rsid w:val="00C8384B"/>
    <w:rsid w:val="00C83D5D"/>
    <w:rsid w:val="00C83ECD"/>
    <w:rsid w:val="00C8405A"/>
    <w:rsid w:val="00C84909"/>
    <w:rsid w:val="00C84C8A"/>
    <w:rsid w:val="00C85CC6"/>
    <w:rsid w:val="00C85DBC"/>
    <w:rsid w:val="00C86C38"/>
    <w:rsid w:val="00C86E30"/>
    <w:rsid w:val="00C87104"/>
    <w:rsid w:val="00C8711D"/>
    <w:rsid w:val="00C87700"/>
    <w:rsid w:val="00C87D67"/>
    <w:rsid w:val="00C87EA0"/>
    <w:rsid w:val="00C90267"/>
    <w:rsid w:val="00C90592"/>
    <w:rsid w:val="00C907E0"/>
    <w:rsid w:val="00C91CE6"/>
    <w:rsid w:val="00C9208F"/>
    <w:rsid w:val="00C9224A"/>
    <w:rsid w:val="00C9248D"/>
    <w:rsid w:val="00C92771"/>
    <w:rsid w:val="00C92C4F"/>
    <w:rsid w:val="00C932AA"/>
    <w:rsid w:val="00C933EF"/>
    <w:rsid w:val="00C93976"/>
    <w:rsid w:val="00C93DCD"/>
    <w:rsid w:val="00C9410B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EB"/>
    <w:rsid w:val="00CA068B"/>
    <w:rsid w:val="00CA0C0D"/>
    <w:rsid w:val="00CA171F"/>
    <w:rsid w:val="00CA18A5"/>
    <w:rsid w:val="00CA1DCA"/>
    <w:rsid w:val="00CA22B4"/>
    <w:rsid w:val="00CA28D1"/>
    <w:rsid w:val="00CA2BF7"/>
    <w:rsid w:val="00CA2C01"/>
    <w:rsid w:val="00CA339B"/>
    <w:rsid w:val="00CA3503"/>
    <w:rsid w:val="00CA36B8"/>
    <w:rsid w:val="00CA3BEE"/>
    <w:rsid w:val="00CA4D2B"/>
    <w:rsid w:val="00CA4F4A"/>
    <w:rsid w:val="00CA4F81"/>
    <w:rsid w:val="00CA522A"/>
    <w:rsid w:val="00CA5436"/>
    <w:rsid w:val="00CA5574"/>
    <w:rsid w:val="00CA587A"/>
    <w:rsid w:val="00CA66DD"/>
    <w:rsid w:val="00CA6F66"/>
    <w:rsid w:val="00CA74AC"/>
    <w:rsid w:val="00CA754E"/>
    <w:rsid w:val="00CA7845"/>
    <w:rsid w:val="00CA7870"/>
    <w:rsid w:val="00CB0801"/>
    <w:rsid w:val="00CB0F1B"/>
    <w:rsid w:val="00CB1165"/>
    <w:rsid w:val="00CB209F"/>
    <w:rsid w:val="00CB20B6"/>
    <w:rsid w:val="00CB20DA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939"/>
    <w:rsid w:val="00CC4979"/>
    <w:rsid w:val="00CC4BC9"/>
    <w:rsid w:val="00CC525B"/>
    <w:rsid w:val="00CC52AE"/>
    <w:rsid w:val="00CC5520"/>
    <w:rsid w:val="00CC59A7"/>
    <w:rsid w:val="00CC5E10"/>
    <w:rsid w:val="00CC615A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DB4"/>
    <w:rsid w:val="00CD3114"/>
    <w:rsid w:val="00CD3515"/>
    <w:rsid w:val="00CD3D5E"/>
    <w:rsid w:val="00CD4222"/>
    <w:rsid w:val="00CD4BD4"/>
    <w:rsid w:val="00CD5134"/>
    <w:rsid w:val="00CD5337"/>
    <w:rsid w:val="00CD5684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628"/>
    <w:rsid w:val="00CE2AB5"/>
    <w:rsid w:val="00CE2FD3"/>
    <w:rsid w:val="00CE323F"/>
    <w:rsid w:val="00CE3848"/>
    <w:rsid w:val="00CE3DC5"/>
    <w:rsid w:val="00CE4619"/>
    <w:rsid w:val="00CE4843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ACA"/>
    <w:rsid w:val="00CF2CB4"/>
    <w:rsid w:val="00CF2EE4"/>
    <w:rsid w:val="00CF31AC"/>
    <w:rsid w:val="00CF39C1"/>
    <w:rsid w:val="00CF3E68"/>
    <w:rsid w:val="00CF40C7"/>
    <w:rsid w:val="00CF4450"/>
    <w:rsid w:val="00CF4470"/>
    <w:rsid w:val="00CF50AB"/>
    <w:rsid w:val="00CF50D7"/>
    <w:rsid w:val="00CF5787"/>
    <w:rsid w:val="00CF6669"/>
    <w:rsid w:val="00CF6BF0"/>
    <w:rsid w:val="00CF6E02"/>
    <w:rsid w:val="00CF6E77"/>
    <w:rsid w:val="00CF7338"/>
    <w:rsid w:val="00CF73BF"/>
    <w:rsid w:val="00CF756B"/>
    <w:rsid w:val="00CF7A28"/>
    <w:rsid w:val="00CF7E2F"/>
    <w:rsid w:val="00D00ADD"/>
    <w:rsid w:val="00D00CD7"/>
    <w:rsid w:val="00D01281"/>
    <w:rsid w:val="00D01C1F"/>
    <w:rsid w:val="00D020B6"/>
    <w:rsid w:val="00D02AF5"/>
    <w:rsid w:val="00D02E93"/>
    <w:rsid w:val="00D02F4D"/>
    <w:rsid w:val="00D045C5"/>
    <w:rsid w:val="00D04AED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ADF"/>
    <w:rsid w:val="00D1118C"/>
    <w:rsid w:val="00D115C5"/>
    <w:rsid w:val="00D11C63"/>
    <w:rsid w:val="00D11F8D"/>
    <w:rsid w:val="00D1229E"/>
    <w:rsid w:val="00D127BA"/>
    <w:rsid w:val="00D13AEC"/>
    <w:rsid w:val="00D13CDD"/>
    <w:rsid w:val="00D15959"/>
    <w:rsid w:val="00D1665D"/>
    <w:rsid w:val="00D166D8"/>
    <w:rsid w:val="00D16771"/>
    <w:rsid w:val="00D17C1A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20C8"/>
    <w:rsid w:val="00D32541"/>
    <w:rsid w:val="00D32A91"/>
    <w:rsid w:val="00D32F88"/>
    <w:rsid w:val="00D33B12"/>
    <w:rsid w:val="00D34221"/>
    <w:rsid w:val="00D347B7"/>
    <w:rsid w:val="00D347C2"/>
    <w:rsid w:val="00D34B41"/>
    <w:rsid w:val="00D34D0A"/>
    <w:rsid w:val="00D356B6"/>
    <w:rsid w:val="00D3594E"/>
    <w:rsid w:val="00D35DD2"/>
    <w:rsid w:val="00D3642F"/>
    <w:rsid w:val="00D36948"/>
    <w:rsid w:val="00D36CE5"/>
    <w:rsid w:val="00D37153"/>
    <w:rsid w:val="00D37509"/>
    <w:rsid w:val="00D37723"/>
    <w:rsid w:val="00D37B89"/>
    <w:rsid w:val="00D412DC"/>
    <w:rsid w:val="00D41F2E"/>
    <w:rsid w:val="00D41F8C"/>
    <w:rsid w:val="00D422C5"/>
    <w:rsid w:val="00D4231B"/>
    <w:rsid w:val="00D42CA8"/>
    <w:rsid w:val="00D42E56"/>
    <w:rsid w:val="00D43736"/>
    <w:rsid w:val="00D43D3D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7CA"/>
    <w:rsid w:val="00D537E5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1301"/>
    <w:rsid w:val="00D71948"/>
    <w:rsid w:val="00D71A88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E9"/>
    <w:rsid w:val="00D7756D"/>
    <w:rsid w:val="00D77FD0"/>
    <w:rsid w:val="00D803BB"/>
    <w:rsid w:val="00D80BC1"/>
    <w:rsid w:val="00D80BC6"/>
    <w:rsid w:val="00D814B2"/>
    <w:rsid w:val="00D8152F"/>
    <w:rsid w:val="00D81B00"/>
    <w:rsid w:val="00D81C0A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781E"/>
    <w:rsid w:val="00D90830"/>
    <w:rsid w:val="00D90AEC"/>
    <w:rsid w:val="00D90C7C"/>
    <w:rsid w:val="00D90E0D"/>
    <w:rsid w:val="00D91C1E"/>
    <w:rsid w:val="00D92002"/>
    <w:rsid w:val="00D92285"/>
    <w:rsid w:val="00D92C22"/>
    <w:rsid w:val="00D936FA"/>
    <w:rsid w:val="00D937D9"/>
    <w:rsid w:val="00D939AA"/>
    <w:rsid w:val="00D93A5C"/>
    <w:rsid w:val="00D94243"/>
    <w:rsid w:val="00D943DB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BE0"/>
    <w:rsid w:val="00D97375"/>
    <w:rsid w:val="00D97621"/>
    <w:rsid w:val="00D97B2F"/>
    <w:rsid w:val="00DA0008"/>
    <w:rsid w:val="00DA1507"/>
    <w:rsid w:val="00DA1AE4"/>
    <w:rsid w:val="00DA215D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CFF"/>
    <w:rsid w:val="00DB78B0"/>
    <w:rsid w:val="00DB7907"/>
    <w:rsid w:val="00DC033D"/>
    <w:rsid w:val="00DC0DCA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65D4"/>
    <w:rsid w:val="00DD6669"/>
    <w:rsid w:val="00DD73F9"/>
    <w:rsid w:val="00DD78C4"/>
    <w:rsid w:val="00DD7B54"/>
    <w:rsid w:val="00DD7C17"/>
    <w:rsid w:val="00DE00B7"/>
    <w:rsid w:val="00DE05AA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5468"/>
    <w:rsid w:val="00DE5693"/>
    <w:rsid w:val="00DE5893"/>
    <w:rsid w:val="00DE59C9"/>
    <w:rsid w:val="00DE5C40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C74"/>
    <w:rsid w:val="00DF4051"/>
    <w:rsid w:val="00DF4130"/>
    <w:rsid w:val="00DF43DB"/>
    <w:rsid w:val="00DF4457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CFB"/>
    <w:rsid w:val="00E005FD"/>
    <w:rsid w:val="00E00C42"/>
    <w:rsid w:val="00E01628"/>
    <w:rsid w:val="00E01B26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E3"/>
    <w:rsid w:val="00E12820"/>
    <w:rsid w:val="00E1306A"/>
    <w:rsid w:val="00E13EF6"/>
    <w:rsid w:val="00E14B4C"/>
    <w:rsid w:val="00E14C6E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B4"/>
    <w:rsid w:val="00E247EB"/>
    <w:rsid w:val="00E2483E"/>
    <w:rsid w:val="00E24E04"/>
    <w:rsid w:val="00E2552E"/>
    <w:rsid w:val="00E25802"/>
    <w:rsid w:val="00E258C4"/>
    <w:rsid w:val="00E25F8F"/>
    <w:rsid w:val="00E261B4"/>
    <w:rsid w:val="00E267F8"/>
    <w:rsid w:val="00E26A42"/>
    <w:rsid w:val="00E275C1"/>
    <w:rsid w:val="00E30572"/>
    <w:rsid w:val="00E30A52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DFC"/>
    <w:rsid w:val="00E330C0"/>
    <w:rsid w:val="00E33A5C"/>
    <w:rsid w:val="00E33B49"/>
    <w:rsid w:val="00E33E88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B84"/>
    <w:rsid w:val="00E37D52"/>
    <w:rsid w:val="00E405CC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C9E"/>
    <w:rsid w:val="00E50D4F"/>
    <w:rsid w:val="00E5115C"/>
    <w:rsid w:val="00E52222"/>
    <w:rsid w:val="00E52381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601BC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467B"/>
    <w:rsid w:val="00E6484E"/>
    <w:rsid w:val="00E64B56"/>
    <w:rsid w:val="00E6512D"/>
    <w:rsid w:val="00E65460"/>
    <w:rsid w:val="00E65CAB"/>
    <w:rsid w:val="00E65E07"/>
    <w:rsid w:val="00E66D64"/>
    <w:rsid w:val="00E6711E"/>
    <w:rsid w:val="00E677C6"/>
    <w:rsid w:val="00E678A4"/>
    <w:rsid w:val="00E67F15"/>
    <w:rsid w:val="00E67F6F"/>
    <w:rsid w:val="00E70585"/>
    <w:rsid w:val="00E70990"/>
    <w:rsid w:val="00E70D21"/>
    <w:rsid w:val="00E7174E"/>
    <w:rsid w:val="00E71769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C5"/>
    <w:rsid w:val="00EA684A"/>
    <w:rsid w:val="00EA72DF"/>
    <w:rsid w:val="00EA7A03"/>
    <w:rsid w:val="00EA7A2A"/>
    <w:rsid w:val="00EB02D9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CC1"/>
    <w:rsid w:val="00EB56A6"/>
    <w:rsid w:val="00EB572F"/>
    <w:rsid w:val="00EB5F8F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AE7"/>
    <w:rsid w:val="00EC5B3A"/>
    <w:rsid w:val="00EC61E9"/>
    <w:rsid w:val="00EC65FB"/>
    <w:rsid w:val="00EC6A16"/>
    <w:rsid w:val="00EC6B6D"/>
    <w:rsid w:val="00EC6B74"/>
    <w:rsid w:val="00EC6C78"/>
    <w:rsid w:val="00EC75CA"/>
    <w:rsid w:val="00EC77DD"/>
    <w:rsid w:val="00EC7B6D"/>
    <w:rsid w:val="00EC7C09"/>
    <w:rsid w:val="00EC7DDA"/>
    <w:rsid w:val="00ED01FF"/>
    <w:rsid w:val="00ED0845"/>
    <w:rsid w:val="00ED0A44"/>
    <w:rsid w:val="00ED13B1"/>
    <w:rsid w:val="00ED1802"/>
    <w:rsid w:val="00ED1A70"/>
    <w:rsid w:val="00ED1C3B"/>
    <w:rsid w:val="00ED1F26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24B7"/>
    <w:rsid w:val="00EE2C8F"/>
    <w:rsid w:val="00EE361F"/>
    <w:rsid w:val="00EE37C6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1D4"/>
    <w:rsid w:val="00EF2566"/>
    <w:rsid w:val="00EF2D49"/>
    <w:rsid w:val="00EF31C1"/>
    <w:rsid w:val="00EF31EB"/>
    <w:rsid w:val="00EF324A"/>
    <w:rsid w:val="00EF344D"/>
    <w:rsid w:val="00EF3A15"/>
    <w:rsid w:val="00EF3E13"/>
    <w:rsid w:val="00EF4048"/>
    <w:rsid w:val="00EF4CED"/>
    <w:rsid w:val="00EF4E3D"/>
    <w:rsid w:val="00EF55B2"/>
    <w:rsid w:val="00EF58F7"/>
    <w:rsid w:val="00EF6723"/>
    <w:rsid w:val="00EF6DC8"/>
    <w:rsid w:val="00EF783F"/>
    <w:rsid w:val="00EF7C42"/>
    <w:rsid w:val="00F002FD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EAA"/>
    <w:rsid w:val="00F04E2C"/>
    <w:rsid w:val="00F05E44"/>
    <w:rsid w:val="00F05F10"/>
    <w:rsid w:val="00F06B5C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3794"/>
    <w:rsid w:val="00F138DC"/>
    <w:rsid w:val="00F13F89"/>
    <w:rsid w:val="00F13FA1"/>
    <w:rsid w:val="00F14453"/>
    <w:rsid w:val="00F14A4E"/>
    <w:rsid w:val="00F14F80"/>
    <w:rsid w:val="00F14FC3"/>
    <w:rsid w:val="00F15387"/>
    <w:rsid w:val="00F15429"/>
    <w:rsid w:val="00F15D30"/>
    <w:rsid w:val="00F15EDE"/>
    <w:rsid w:val="00F16138"/>
    <w:rsid w:val="00F16D52"/>
    <w:rsid w:val="00F16E48"/>
    <w:rsid w:val="00F17190"/>
    <w:rsid w:val="00F17273"/>
    <w:rsid w:val="00F178CD"/>
    <w:rsid w:val="00F17C9D"/>
    <w:rsid w:val="00F17EAD"/>
    <w:rsid w:val="00F2009E"/>
    <w:rsid w:val="00F209B5"/>
    <w:rsid w:val="00F20D76"/>
    <w:rsid w:val="00F21D7C"/>
    <w:rsid w:val="00F22208"/>
    <w:rsid w:val="00F22259"/>
    <w:rsid w:val="00F2279B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A95"/>
    <w:rsid w:val="00F34C4B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769"/>
    <w:rsid w:val="00F50D6B"/>
    <w:rsid w:val="00F511C5"/>
    <w:rsid w:val="00F512D2"/>
    <w:rsid w:val="00F513B2"/>
    <w:rsid w:val="00F5143A"/>
    <w:rsid w:val="00F51904"/>
    <w:rsid w:val="00F51D73"/>
    <w:rsid w:val="00F52023"/>
    <w:rsid w:val="00F537A3"/>
    <w:rsid w:val="00F53962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F7D"/>
    <w:rsid w:val="00F62177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3E7"/>
    <w:rsid w:val="00F7048E"/>
    <w:rsid w:val="00F706CA"/>
    <w:rsid w:val="00F70BCE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D22"/>
    <w:rsid w:val="00F826A5"/>
    <w:rsid w:val="00F82DB2"/>
    <w:rsid w:val="00F833CA"/>
    <w:rsid w:val="00F837DB"/>
    <w:rsid w:val="00F84061"/>
    <w:rsid w:val="00F84201"/>
    <w:rsid w:val="00F84FC6"/>
    <w:rsid w:val="00F856DA"/>
    <w:rsid w:val="00F85ACE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EE8"/>
    <w:rsid w:val="00F90F55"/>
    <w:rsid w:val="00F91818"/>
    <w:rsid w:val="00F918D1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6190"/>
    <w:rsid w:val="00FC062A"/>
    <w:rsid w:val="00FC06AC"/>
    <w:rsid w:val="00FC0A78"/>
    <w:rsid w:val="00FC11E2"/>
    <w:rsid w:val="00FC1307"/>
    <w:rsid w:val="00FC179D"/>
    <w:rsid w:val="00FC1EAF"/>
    <w:rsid w:val="00FC23E0"/>
    <w:rsid w:val="00FC27EF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470"/>
    <w:rsid w:val="00FD289A"/>
    <w:rsid w:val="00FD2AFD"/>
    <w:rsid w:val="00FD30C5"/>
    <w:rsid w:val="00FD3420"/>
    <w:rsid w:val="00FD3878"/>
    <w:rsid w:val="00FD3BAC"/>
    <w:rsid w:val="00FD3BEF"/>
    <w:rsid w:val="00FD3C31"/>
    <w:rsid w:val="00FD3C77"/>
    <w:rsid w:val="00FD4660"/>
    <w:rsid w:val="00FD4D0F"/>
    <w:rsid w:val="00FD4D3E"/>
    <w:rsid w:val="00FD69DB"/>
    <w:rsid w:val="00FD710B"/>
    <w:rsid w:val="00FD7531"/>
    <w:rsid w:val="00FD77F6"/>
    <w:rsid w:val="00FE0972"/>
    <w:rsid w:val="00FE0B5B"/>
    <w:rsid w:val="00FE16D3"/>
    <w:rsid w:val="00FE17E1"/>
    <w:rsid w:val="00FE18E1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9B4"/>
    <w:rsid w:val="00FE3CFB"/>
    <w:rsid w:val="00FE3E5E"/>
    <w:rsid w:val="00FE41A3"/>
    <w:rsid w:val="00FE4DD7"/>
    <w:rsid w:val="00FE5086"/>
    <w:rsid w:val="00FE5371"/>
    <w:rsid w:val="00FE56EC"/>
    <w:rsid w:val="00FE5BD7"/>
    <w:rsid w:val="00FE6631"/>
    <w:rsid w:val="00FE6A60"/>
    <w:rsid w:val="00FE6D4D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9D8"/>
    <w:rsid w:val="00FF66F9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FC6E27"/>
    <w:rsid w:val="1F231D86"/>
    <w:rsid w:val="1F5B17E6"/>
    <w:rsid w:val="1F72AEB1"/>
    <w:rsid w:val="1F99CEC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21191E"/>
    <w:rsid w:val="243B3237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D28097"/>
    <w:rsid w:val="4626FBBF"/>
    <w:rsid w:val="463DFCE1"/>
    <w:rsid w:val="466B6F30"/>
    <w:rsid w:val="46A1E733"/>
    <w:rsid w:val="47D14470"/>
    <w:rsid w:val="47DA8EF3"/>
    <w:rsid w:val="47DE2620"/>
    <w:rsid w:val="47FD8BF6"/>
    <w:rsid w:val="480CE4F7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675D3A"/>
    <w:rsid w:val="4D80D0EB"/>
    <w:rsid w:val="4DA4A81C"/>
    <w:rsid w:val="4DEC9455"/>
    <w:rsid w:val="4E505EFA"/>
    <w:rsid w:val="4E5872DB"/>
    <w:rsid w:val="4E80AD4B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33156964-54E1-4212-81BC-32BA95D8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CE6EF3"/>
    <w:pPr>
      <w:keepNext/>
      <w:keepLines/>
      <w:widowControl w:val="0"/>
      <w:numPr>
        <w:numId w:val="3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4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CE6EF3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5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10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6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</cp:lastModifiedBy>
  <cp:revision>4</cp:revision>
  <dcterms:created xsi:type="dcterms:W3CDTF">2024-02-19T09:07:00Z</dcterms:created>
  <dcterms:modified xsi:type="dcterms:W3CDTF">2024-02-19T10:31:00Z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